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2A6B3A"/>
          <w:sz w:val="56"/>
          <w:szCs w:val="56"/>
        </w:rPr>
        <w:t xml:space="preserve">Understanding Your Bias</w:t>
      </w:r>
    </w:p>
    <w:p>
      <w:pPr>
        <w:spacing w:after="120"/>
      </w:pPr>
      <w:r>
        <w:rPr>
          <w:rFonts w:ascii="Calibri" w:cs="Calibri" w:eastAsia="Calibri" w:hAnsi="Calibri"/>
          <w:i/>
          <w:iCs/>
          <w:color w:val="666680"/>
          <w:sz w:val="24"/>
          <w:szCs w:val="24"/>
        </w:rPr>
        <w:t xml:space="preserve">A Self-Reflection Starter  —  Foundation Lesson Reference Copy</w:t>
      </w:r>
    </w:p>
    <w:p>
      <w:pPr>
        <w:spacing w:after="560"/>
      </w:pPr>
      <w:r>
        <w:rPr>
          <w:rFonts w:ascii="Calibri" w:cs="Calibri" w:eastAsia="Calibri" w:hAnsi="Calibri"/>
          <w:color w:val="666680"/>
          <w:sz w:val="20"/>
          <w:szCs w:val="20"/>
        </w:rPr>
        <w:t xml:space="preserve">The Inclusion Edit  ·  Impact Platform  ·  October 2026</w:t>
      </w:r>
    </w:p>
    <w:p>
      <w:pPr>
        <w:pBdr>
          <w:bottom w:val="single" w:color="DDDDDD" w:sz="6"/>
        </w:pBdr>
        <w:spacing w:after="160" w:before="480"/>
      </w:pPr>
      <w:r>
        <w:rPr>
          <w:rFonts w:ascii="Calibri" w:cs="Calibri" w:eastAsia="Calibri" w:hAnsi="Calibri"/>
          <w:b/>
          <w:bCs/>
          <w:color w:val="2A6B3A"/>
          <w:sz w:val="30"/>
          <w:szCs w:val="30"/>
        </w:rPr>
        <w:t xml:space="preserve">ABOUT THIS DOCUMENT</w:t>
      </w:r>
    </w:p>
    <w:p>
      <w:pPr>
        <w:spacing w:after="140"/>
        <w:ind/>
      </w:pPr>
      <w:r>
        <w:rPr>
          <w:rFonts w:ascii="Calibri" w:cs="Calibri" w:eastAsia="Calibri" w:hAnsi="Calibri"/>
          <w:b w:val="false"/>
          <w:bCs w:val="false"/>
          <w:i w:val="false"/>
          <w:iCs w:val="false"/>
          <w:color w:val="1A1A2E"/>
          <w:sz w:val="22"/>
          <w:szCs w:val="22"/>
        </w:rPr>
        <w:t xml:space="preserve">This document is the permanent reference copy of the Understanding Your Bias foundation lesson as built into the Impact Platform. It contains the complete lesson content across all 12 slides, including all body text, reflection prompts, statistics with citations, quiz questions with correct answers, and all key terms.</w:t>
      </w:r>
    </w:p>
    <w:p>
      <w:pPr>
        <w:spacing w:after="140"/>
        <w:ind/>
      </w:pPr>
      <w:r>
        <w:rPr>
          <w:rFonts w:ascii="Calibri" w:cs="Calibri" w:eastAsia="Calibri" w:hAnsi="Calibri"/>
          <w:b w:val="false"/>
          <w:bCs w:val="false"/>
          <w:i w:val="false"/>
          <w:iCs w:val="false"/>
          <w:color w:val="1A1A2E"/>
          <w:sz w:val="22"/>
          <w:szCs w:val="22"/>
        </w:rPr>
        <w:t xml:space="preserve">This document serves as: the master content record for this lesson; a reference for updating or auditing the platform version; and source material for any future adaptations (print, facilitated session, or derivative content).</w:t>
      </w:r>
    </w:p>
    <w:p>
      <w:pPr>
        <w:spacing w:after="80"/>
      </w:pPr>
      <w:r>
        <w:t xml:space="preserve"/>
      </w:r>
    </w:p>
    <w:p>
      <w:pPr>
        <w:pBdr>
          <w:bottom w:val="single" w:color="DDDDDD" w:sz="6"/>
        </w:pBdr>
        <w:spacing w:after="160" w:before="480"/>
      </w:pPr>
      <w:r>
        <w:rPr>
          <w:rFonts w:ascii="Calibri" w:cs="Calibri" w:eastAsia="Calibri" w:hAnsi="Calibri"/>
          <w:b/>
          <w:bCs/>
          <w:color w:val="2A6B3A"/>
          <w:sz w:val="30"/>
          <w:szCs w:val="30"/>
        </w:rPr>
        <w:t xml:space="preserve">LESSON OVERVIEW</w:t>
      </w:r>
    </w:p>
    <w:p>
      <w:pPr>
        <w:spacing w:after="120"/>
      </w:pPr>
      <w:r>
        <w:rPr>
          <w:rFonts w:ascii="Calibri" w:cs="Calibri" w:eastAsia="Calibri" w:hAnsi="Calibri"/>
          <w:b/>
          <w:bCs/>
          <w:color w:val="2A6B3A"/>
          <w:sz w:val="22"/>
          <w:szCs w:val="22"/>
        </w:rPr>
        <w:t xml:space="preserve">Title: </w:t>
      </w:r>
      <w:r>
        <w:rPr>
          <w:rFonts w:ascii="Calibri" w:cs="Calibri" w:eastAsia="Calibri" w:hAnsi="Calibri"/>
          <w:color w:val="1A1A2E"/>
          <w:sz w:val="22"/>
          <w:szCs w:val="22"/>
        </w:rPr>
        <w:t xml:space="preserve">Understanding Your Bias</w:t>
      </w:r>
    </w:p>
    <w:p>
      <w:pPr>
        <w:spacing w:after="120"/>
      </w:pPr>
      <w:r>
        <w:rPr>
          <w:rFonts w:ascii="Calibri" w:cs="Calibri" w:eastAsia="Calibri" w:hAnsi="Calibri"/>
          <w:b/>
          <w:bCs/>
          <w:color w:val="2A6B3A"/>
          <w:sz w:val="22"/>
          <w:szCs w:val="22"/>
        </w:rPr>
        <w:t xml:space="preserve">Subtitle: </w:t>
      </w:r>
      <w:r>
        <w:rPr>
          <w:rFonts w:ascii="Calibri" w:cs="Calibri" w:eastAsia="Calibri" w:hAnsi="Calibri"/>
          <w:color w:val="1A1A2E"/>
          <w:sz w:val="22"/>
          <w:szCs w:val="22"/>
        </w:rPr>
        <w:t xml:space="preserve">A Self-Reflection Starter</w:t>
      </w:r>
    </w:p>
    <w:p>
      <w:pPr>
        <w:spacing w:after="120"/>
      </w:pPr>
      <w:r>
        <w:rPr>
          <w:rFonts w:ascii="Calibri" w:cs="Calibri" w:eastAsia="Calibri" w:hAnsi="Calibri"/>
          <w:b/>
          <w:bCs/>
          <w:color w:val="2A6B3A"/>
          <w:sz w:val="22"/>
          <w:szCs w:val="22"/>
        </w:rPr>
        <w:t xml:space="preserve">Category: </w:t>
      </w:r>
      <w:r>
        <w:rPr>
          <w:rFonts w:ascii="Calibri" w:cs="Calibri" w:eastAsia="Calibri" w:hAnsi="Calibri"/>
          <w:color w:val="1A1A2E"/>
          <w:sz w:val="22"/>
          <w:szCs w:val="22"/>
        </w:rPr>
        <w:t xml:space="preserve">Foundation Lesson</w:t>
      </w:r>
    </w:p>
    <w:p>
      <w:pPr>
        <w:spacing w:after="120"/>
      </w:pPr>
      <w:r>
        <w:rPr>
          <w:rFonts w:ascii="Calibri" w:cs="Calibri" w:eastAsia="Calibri" w:hAnsi="Calibri"/>
          <w:b/>
          <w:bCs/>
          <w:color w:val="2A6B3A"/>
          <w:sz w:val="22"/>
          <w:szCs w:val="22"/>
        </w:rPr>
        <w:t xml:space="preserve">Topic: </w:t>
      </w:r>
      <w:r>
        <w:rPr>
          <w:rFonts w:ascii="Calibri" w:cs="Calibri" w:eastAsia="Calibri" w:hAnsi="Calibri"/>
          <w:color w:val="1A1A2E"/>
          <w:sz w:val="22"/>
          <w:szCs w:val="22"/>
        </w:rPr>
        <w:t xml:space="preserve">Bias</w:t>
      </w:r>
    </w:p>
    <w:p>
      <w:pPr>
        <w:spacing w:after="120"/>
      </w:pPr>
      <w:r>
        <w:rPr>
          <w:rFonts w:ascii="Calibri" w:cs="Calibri" w:eastAsia="Calibri" w:hAnsi="Calibri"/>
          <w:b/>
          <w:bCs/>
          <w:color w:val="2A6B3A"/>
          <w:sz w:val="22"/>
          <w:szCs w:val="22"/>
        </w:rPr>
        <w:t xml:space="preserve">Duration: </w:t>
      </w:r>
      <w:r>
        <w:rPr>
          <w:rFonts w:ascii="Calibri" w:cs="Calibri" w:eastAsia="Calibri" w:hAnsi="Calibri"/>
          <w:color w:val="1A1A2E"/>
          <w:sz w:val="22"/>
          <w:szCs w:val="22"/>
        </w:rPr>
        <w:t xml:space="preserve">Approximately 20 minutes</w:t>
      </w:r>
    </w:p>
    <w:p>
      <w:pPr>
        <w:spacing w:after="120"/>
      </w:pPr>
      <w:r>
        <w:rPr>
          <w:rFonts w:ascii="Calibri" w:cs="Calibri" w:eastAsia="Calibri" w:hAnsi="Calibri"/>
          <w:b/>
          <w:bCs/>
          <w:color w:val="2A6B3A"/>
          <w:sz w:val="22"/>
          <w:szCs w:val="22"/>
        </w:rPr>
        <w:t xml:space="preserve">Format: </w:t>
      </w:r>
      <w:r>
        <w:rPr>
          <w:rFonts w:ascii="Calibri" w:cs="Calibri" w:eastAsia="Calibri" w:hAnsi="Calibri"/>
          <w:color w:val="1A1A2E"/>
          <w:sz w:val="22"/>
          <w:szCs w:val="22"/>
        </w:rPr>
        <w:t xml:space="preserve">12 slides with navigation, reflection prompts throughout, and a 3-question quiz on Slide 11</w:t>
      </w:r>
    </w:p>
    <w:p>
      <w:pPr>
        <w:spacing w:after="120"/>
      </w:pPr>
      <w:r>
        <w:rPr>
          <w:rFonts w:ascii="Calibri" w:cs="Calibri" w:eastAsia="Calibri" w:hAnsi="Calibri"/>
          <w:b/>
          <w:bCs/>
          <w:color w:val="2A6B3A"/>
          <w:sz w:val="22"/>
          <w:szCs w:val="22"/>
        </w:rPr>
        <w:t xml:space="preserve">Quiz rules: </w:t>
      </w:r>
      <w:r>
        <w:rPr>
          <w:rFonts w:ascii="Calibri" w:cs="Calibri" w:eastAsia="Calibri" w:hAnsi="Calibri"/>
          <w:color w:val="1A1A2E"/>
          <w:sz w:val="22"/>
          <w:szCs w:val="22"/>
        </w:rPr>
        <w:t xml:space="preserve">Understanding and application questions only (no recall or statistics). Correct answers shown on submission. All learners move forward regardless of score. Score recorded on learning dashboard. Retake optional.</w:t>
      </w:r>
    </w:p>
    <w:p>
      <w:pPr>
        <w:spacing w:after="120"/>
      </w:pPr>
      <w:r>
        <w:rPr>
          <w:rFonts w:ascii="Calibri" w:cs="Calibri" w:eastAsia="Calibri" w:hAnsi="Calibri"/>
          <w:b/>
          <w:bCs/>
          <w:color w:val="2A6B3A"/>
          <w:sz w:val="22"/>
          <w:szCs w:val="22"/>
        </w:rPr>
        <w:t xml:space="preserve">URL: </w:t>
      </w:r>
      <w:r>
        <w:rPr>
          <w:rFonts w:ascii="Calibri" w:cs="Calibri" w:eastAsia="Calibri" w:hAnsi="Calibri"/>
          <w:color w:val="1A1A2E"/>
          <w:sz w:val="22"/>
          <w:szCs w:val="22"/>
        </w:rPr>
        <w:t xml:space="preserve">/dashboard/learn/understanding-your-bias</w:t>
      </w:r>
    </w:p>
    <w:p>
      <w:pPr>
        <w:spacing w:after="80"/>
      </w:pPr>
      <w:r>
        <w:t xml:space="preserve"/>
      </w:r>
    </w:p>
    <w:p>
      <w:pPr>
        <w:pBdr>
          <w:bottom w:val="single" w:color="DDDDDD" w:sz="6"/>
        </w:pBdr>
        <w:spacing w:after="160" w:before="480"/>
      </w:pPr>
      <w:r>
        <w:rPr>
          <w:rFonts w:ascii="Calibri" w:cs="Calibri" w:eastAsia="Calibri" w:hAnsi="Calibri"/>
          <w:b/>
          <w:bCs/>
          <w:color w:val="2A6B3A"/>
          <w:sz w:val="30"/>
          <w:szCs w:val="30"/>
        </w:rPr>
        <w:t xml:space="preserve">SLIDE 1: Welcome and Guidelines</w:t>
      </w:r>
    </w:p>
    <w:p>
      <w:pPr>
        <w:spacing w:after="140"/>
        <w:ind/>
      </w:pPr>
      <w:r>
        <w:rPr>
          <w:rFonts w:ascii="Calibri" w:cs="Calibri" w:eastAsia="Calibri" w:hAnsi="Calibri"/>
          <w:b w:val="false"/>
          <w:bCs w:val="false"/>
          <w:i/>
          <w:iCs/>
          <w:color w:val="666680"/>
          <w:sz w:val="22"/>
          <w:szCs w:val="22"/>
        </w:rPr>
        <w:t xml:space="preserve">A Self-Reflection Starter</w:t>
      </w:r>
    </w:p>
    <w:p>
      <w:pPr>
        <w:spacing w:after="80"/>
      </w:pPr>
      <w:r>
        <w:t xml:space="preserve"/>
      </w:r>
    </w:p>
    <w:p>
      <w:pPr>
        <w:spacing w:after="140"/>
        <w:ind/>
      </w:pPr>
      <w:r>
        <w:rPr>
          <w:rFonts w:ascii="Calibri" w:cs="Calibri" w:eastAsia="Calibri" w:hAnsi="Calibri"/>
          <w:b w:val="false"/>
          <w:bCs w:val="false"/>
          <w:i w:val="false"/>
          <w:iCs w:val="false"/>
          <w:color w:val="1A1A2E"/>
          <w:sz w:val="22"/>
          <w:szCs w:val="22"/>
        </w:rPr>
        <w:t xml:space="preserve">Welcome to this foundation lesson. Before we begin, here are a few things to know:</w:t>
      </w:r>
    </w:p>
    <w:p>
      <w:pPr>
        <w:pStyle w:val="ListParagraph"/>
        <w:numPr>
          <w:ilvl w:val="0"/>
          <w:numId w:val="1"/>
        </w:numPr>
        <w:spacing w:after="80"/>
      </w:pPr>
      <w:r>
        <w:rPr>
          <w:rFonts w:ascii="Calibri" w:cs="Calibri" w:eastAsia="Calibri" w:hAnsi="Calibri"/>
          <w:color w:val="1A1A2E"/>
          <w:sz w:val="22"/>
          <w:szCs w:val="22"/>
        </w:rPr>
        <w:t xml:space="preserve">This lesson takes approximately 20 minutes to complete.</w:t>
      </w:r>
    </w:p>
    <w:p>
      <w:pPr>
        <w:pStyle w:val="ListParagraph"/>
        <w:numPr>
          <w:ilvl w:val="0"/>
          <w:numId w:val="1"/>
        </w:numPr>
        <w:spacing w:after="80"/>
      </w:pPr>
      <w:r>
        <w:rPr>
          <w:rFonts w:ascii="Calibri" w:cs="Calibri" w:eastAsia="Calibri" w:hAnsi="Calibri"/>
          <w:color w:val="1A1A2E"/>
          <w:sz w:val="22"/>
          <w:szCs w:val="22"/>
        </w:rPr>
        <w:t xml:space="preserve">You will move through 12 short slides at your own pace.</w:t>
      </w:r>
    </w:p>
    <w:p>
      <w:pPr>
        <w:pStyle w:val="ListParagraph"/>
        <w:numPr>
          <w:ilvl w:val="0"/>
          <w:numId w:val="1"/>
        </w:numPr>
        <w:spacing w:after="80"/>
      </w:pPr>
      <w:r>
        <w:rPr>
          <w:rFonts w:ascii="Calibri" w:cs="Calibri" w:eastAsia="Calibri" w:hAnsi="Calibri"/>
          <w:color w:val="1A1A2E"/>
          <w:sz w:val="22"/>
          <w:szCs w:val="22"/>
        </w:rPr>
        <w:t xml:space="preserve">There is a short quiz at the end — complete it to record your progress on your learning dashboard.</w:t>
      </w:r>
    </w:p>
    <w:p>
      <w:pPr>
        <w:pStyle w:val="ListParagraph"/>
        <w:numPr>
          <w:ilvl w:val="0"/>
          <w:numId w:val="1"/>
        </w:numPr>
        <w:spacing w:after="80"/>
      </w:pPr>
      <w:r>
        <w:rPr>
          <w:rFonts w:ascii="Calibri" w:cs="Calibri" w:eastAsia="Calibri" w:hAnsi="Calibri"/>
          <w:color w:val="1A1A2E"/>
          <w:sz w:val="22"/>
          <w:szCs w:val="22"/>
        </w:rPr>
        <w:t xml:space="preserve">Reflection prompts appear throughout — take a moment to pause and consider them.</w:t>
      </w:r>
    </w:p>
    <w:p>
      <w:pPr>
        <w:pStyle w:val="ListParagraph"/>
        <w:numPr>
          <w:ilvl w:val="0"/>
          <w:numId w:val="1"/>
        </w:numPr>
        <w:spacing w:after="80"/>
      </w:pPr>
      <w:r>
        <w:rPr>
          <w:rFonts w:ascii="Calibri" w:cs="Calibri" w:eastAsia="Calibri" w:hAnsi="Calibri"/>
          <w:color w:val="1A1A2E"/>
          <w:sz w:val="22"/>
          <w:szCs w:val="22"/>
        </w:rPr>
        <w:t xml:space="preserve">There are no right or wrong answers in the reflection sections.</w:t>
      </w:r>
    </w:p>
    <w:p>
      <w:pPr>
        <w:spacing w:after="80"/>
      </w:pPr>
      <w:r>
        <w:t xml:space="preserve"/>
      </w:r>
    </w:p>
    <w:p>
      <w:pPr>
        <w:spacing w:after="140"/>
        <w:ind/>
      </w:pPr>
      <w:r>
        <w:rPr>
          <w:rFonts w:ascii="Calibri" w:cs="Calibri" w:eastAsia="Calibri" w:hAnsi="Calibri"/>
          <w:b/>
          <w:bCs/>
          <w:i w:val="false"/>
          <w:iCs w:val="false"/>
          <w:color w:val="1A1A2E"/>
          <w:sz w:val="22"/>
          <w:szCs w:val="22"/>
        </w:rPr>
        <w:t xml:space="preserve">Ready to start? Let’s go.</w:t>
      </w:r>
    </w:p>
    <w:p>
      <w:pPr>
        <w:spacing w:after="80"/>
      </w:pPr>
      <w:r>
        <w:t xml:space="preserve"/>
      </w:r>
    </w:p>
    <w:p>
      <w:pPr>
        <w:spacing w:after="140"/>
        <w:ind/>
      </w:pPr>
      <w:r>
        <w:rPr>
          <w:rFonts w:ascii="Calibri" w:cs="Calibri" w:eastAsia="Calibri" w:hAnsi="Calibri"/>
          <w:b w:val="false"/>
          <w:bCs w:val="false"/>
          <w:i/>
          <w:iCs/>
          <w:color w:val="666680"/>
          <w:sz w:val="22"/>
          <w:szCs w:val="22"/>
        </w:rPr>
        <w:t xml:space="preserve">Image: A blackboard with chalk writing displaying the lesson title.</w:t>
      </w:r>
    </w:p>
    <w:p>
      <w:pPr>
        <w:pBdr>
          <w:bottom w:val="single" w:color="DDDDDD" w:sz="6"/>
        </w:pBdr>
        <w:spacing w:after="160" w:before="480"/>
      </w:pPr>
      <w:r>
        <w:rPr>
          <w:rFonts w:ascii="Calibri" w:cs="Calibri" w:eastAsia="Calibri" w:hAnsi="Calibri"/>
          <w:b/>
          <w:bCs/>
          <w:color w:val="2A6B3A"/>
          <w:sz w:val="30"/>
          <w:szCs w:val="30"/>
        </w:rPr>
        <w:t xml:space="preserve">SLIDE 2: What Is Unconscious Bias?</w:t>
      </w:r>
    </w:p>
    <w:p>
      <w:pPr>
        <w:spacing w:after="140"/>
        <w:ind/>
      </w:pPr>
      <w:r>
        <w:rPr>
          <w:rFonts w:ascii="Calibri" w:cs="Calibri" w:eastAsia="Calibri" w:hAnsi="Calibri"/>
          <w:b w:val="false"/>
          <w:bCs w:val="false"/>
          <w:i/>
          <w:iCs/>
          <w:color w:val="1A1A2E"/>
          <w:sz w:val="22"/>
          <w:szCs w:val="22"/>
        </w:rPr>
        <w:t xml:space="preserve">Clarification note: You may also see the term ‘implicit bias’ used in academic and research literature. Psychologists Greenwald and Banaji (1995) used ‘implicit’ in their foundational work. In this lesson, we use ‘unconscious bias’ — the two terms describe the same thing.</w:t>
      </w:r>
    </w:p>
    <w:p>
      <w:pPr>
        <w:spacing w:after="80"/>
      </w:pPr>
      <w:r>
        <w:t xml:space="preserve"/>
      </w:r>
    </w:p>
    <w:p>
      <w:pPr>
        <w:spacing w:after="120"/>
      </w:pPr>
      <w:r>
        <w:rPr>
          <w:rFonts w:ascii="Calibri" w:cs="Calibri" w:eastAsia="Calibri" w:hAnsi="Calibri"/>
          <w:b/>
          <w:bCs/>
          <w:color w:val="2A6B3A"/>
          <w:sz w:val="22"/>
          <w:szCs w:val="22"/>
        </w:rPr>
        <w:t xml:space="preserve">In plain English: </w:t>
      </w:r>
      <w:r>
        <w:rPr>
          <w:rFonts w:ascii="Calibri" w:cs="Calibri" w:eastAsia="Calibri" w:hAnsi="Calibri"/>
          <w:color w:val="1A1A2E"/>
          <w:sz w:val="22"/>
          <w:szCs w:val="22"/>
        </w:rPr>
        <w:t xml:space="preserve">A hidden preference or prejudice that influences how we think, decide and act — often without us realising it.</w:t>
      </w:r>
    </w:p>
    <w:p>
      <w:pPr>
        <w:spacing w:after="80"/>
      </w:pPr>
      <w:r>
        <w:t xml:space="preserve"/>
      </w:r>
    </w:p>
    <w:p>
      <w:pPr>
        <w:pBdr>
          <w:left w:val="single" w:color="2A6B3A" w:sz="16"/>
        </w:pBdr>
        <w:spacing w:after="160" w:before="120"/>
        <w:ind w:left="720"/>
      </w:pPr>
      <w:r>
        <w:rPr>
          <w:rFonts w:ascii="Calibri" w:cs="Calibri" w:eastAsia="Calibri" w:hAnsi="Calibri"/>
          <w:i/>
          <w:iCs/>
          <w:color w:val="1A1A2E"/>
          <w:sz w:val="22"/>
          <w:szCs w:val="22"/>
        </w:rPr>
        <w:t xml:space="preserve">“Social behaviour is influenced by unconscious mental processes, including stereotypes and attitudes toward social groups.”</w:t>
      </w:r>
      <w:r>
        <w:rPr>
          <w:rFonts w:ascii="Calibri" w:cs="Calibri" w:eastAsia="Calibri" w:hAnsi="Calibri"/>
          <w:color w:val="666680"/>
          <w:sz w:val="20"/>
          <w:szCs w:val="20"/>
        </w:rPr>
        <w:t xml:space="preserve">  — Greenwald &amp; Banaji, 1995</w:t>
      </w:r>
    </w:p>
    <w:p>
      <w:pPr>
        <w:spacing w:after="80"/>
      </w:pPr>
      <w:r>
        <w:t xml:space="preserve"/>
      </w:r>
    </w:p>
    <w:p>
      <w:pPr>
        <w:spacing w:after="80" w:before="200"/>
      </w:pPr>
      <w:r>
        <w:rPr>
          <w:rFonts w:ascii="Calibri" w:cs="Calibri" w:eastAsia="Calibri" w:hAnsi="Calibri"/>
          <w:b/>
          <w:bCs/>
          <w:color w:val="2A6B3A"/>
          <w:sz w:val="22"/>
          <w:szCs w:val="22"/>
        </w:rPr>
        <w:t xml:space="preserve">Key point</w:t>
      </w:r>
    </w:p>
    <w:p>
      <w:pPr>
        <w:spacing w:after="140"/>
        <w:ind/>
      </w:pPr>
      <w:r>
        <w:rPr>
          <w:rFonts w:ascii="Calibri" w:cs="Calibri" w:eastAsia="Calibri" w:hAnsi="Calibri"/>
          <w:b w:val="false"/>
          <w:bCs w:val="false"/>
          <w:i w:val="false"/>
          <w:iCs w:val="false"/>
          <w:color w:val="1A1A2E"/>
          <w:sz w:val="22"/>
          <w:szCs w:val="22"/>
        </w:rPr>
        <w:t xml:space="preserve">Unconscious biases are not chosen. They form over a lifetime through experiences, culture, media and upbringing.</w:t>
      </w:r>
    </w:p>
    <w:p>
      <w:pPr>
        <w:spacing w:after="80"/>
      </w:pPr>
      <w:r>
        <w:t xml:space="preserve"/>
      </w:r>
    </w:p>
    <w:p>
      <w:pPr>
        <w:spacing w:after="80" w:before="200"/>
      </w:pPr>
      <w:r>
        <w:rPr>
          <w:rFonts w:ascii="Calibri" w:cs="Calibri" w:eastAsia="Calibri" w:hAnsi="Calibri"/>
          <w:b/>
          <w:bCs/>
          <w:color w:val="2A6B3A"/>
          <w:sz w:val="22"/>
          <w:szCs w:val="22"/>
        </w:rPr>
        <w:t xml:space="preserve">Reflection</w:t>
      </w:r>
    </w:p>
    <w:p>
      <w:pPr>
        <w:spacing w:after="140"/>
        <w:ind/>
      </w:pPr>
      <w:r>
        <w:rPr>
          <w:rFonts w:ascii="Calibri" w:cs="Calibri" w:eastAsia="Calibri" w:hAnsi="Calibri"/>
          <w:b w:val="false"/>
          <w:bCs w:val="false"/>
          <w:i/>
          <w:iCs/>
          <w:color w:val="1A1A2E"/>
          <w:sz w:val="22"/>
          <w:szCs w:val="22"/>
        </w:rPr>
        <w:t xml:space="preserve">What shaped your earliest impressions of people who were different from you?</w:t>
      </w:r>
    </w:p>
    <w:p>
      <w:pPr>
        <w:spacing w:after="80"/>
      </w:pPr>
      <w:r>
        <w:t xml:space="preserve"/>
      </w:r>
    </w:p>
    <w:p>
      <w:pPr>
        <w:spacing w:after="140"/>
        <w:ind/>
      </w:pPr>
      <w:r>
        <w:rPr>
          <w:rFonts w:ascii="Calibri" w:cs="Calibri" w:eastAsia="Calibri" w:hAnsi="Calibri"/>
          <w:b w:val="false"/>
          <w:bCs w:val="false"/>
          <w:i/>
          <w:iCs/>
          <w:color w:val="666680"/>
          <w:sz w:val="22"/>
          <w:szCs w:val="22"/>
        </w:rPr>
        <w:t xml:space="preserve">Image: A brain surrounded by icons representing the five senses.</w:t>
      </w:r>
    </w:p>
    <w:p>
      <w:pPr>
        <w:pBdr>
          <w:bottom w:val="single" w:color="DDDDDD" w:sz="6"/>
        </w:pBdr>
        <w:spacing w:after="160" w:before="480"/>
      </w:pPr>
      <w:r>
        <w:rPr>
          <w:rFonts w:ascii="Calibri" w:cs="Calibri" w:eastAsia="Calibri" w:hAnsi="Calibri"/>
          <w:b/>
          <w:bCs/>
          <w:color w:val="2A6B3A"/>
          <w:sz w:val="30"/>
          <w:szCs w:val="30"/>
        </w:rPr>
        <w:t xml:space="preserve">SLIDE 3: Why It Matters</w:t>
      </w:r>
    </w:p>
    <w:p>
      <w:pPr>
        <w:spacing w:after="140"/>
        <w:ind/>
      </w:pPr>
      <w:r>
        <w:rPr>
          <w:rFonts w:ascii="Calibri" w:cs="Calibri" w:eastAsia="Calibri" w:hAnsi="Calibri"/>
          <w:b w:val="false"/>
          <w:bCs w:val="false"/>
          <w:i w:val="false"/>
          <w:iCs w:val="false"/>
          <w:color w:val="1A1A2E"/>
          <w:sz w:val="22"/>
          <w:szCs w:val="22"/>
        </w:rPr>
        <w:t xml:space="preserve">Unconscious bias affects everyday decisions, opportunities and interactions at work. It shows up in:</w:t>
      </w:r>
    </w:p>
    <w:p>
      <w:pPr>
        <w:spacing w:after="80"/>
      </w:pPr>
      <w:r>
        <w:t xml:space="preserve"/>
      </w:r>
    </w:p>
    <w:p>
      <w:pPr>
        <w:spacing w:after="120"/>
      </w:pPr>
      <w:r>
        <w:rPr>
          <w:rFonts w:ascii="Calibri" w:cs="Calibri" w:eastAsia="Calibri" w:hAnsi="Calibri"/>
          <w:b/>
          <w:bCs/>
          <w:color w:val="2A6B3A"/>
          <w:sz w:val="22"/>
          <w:szCs w:val="22"/>
        </w:rPr>
        <w:t xml:space="preserve">Recruitment: </w:t>
      </w:r>
      <w:r>
        <w:rPr>
          <w:rFonts w:ascii="Calibri" w:cs="Calibri" w:eastAsia="Calibri" w:hAnsi="Calibri"/>
          <w:color w:val="1A1A2E"/>
          <w:sz w:val="22"/>
          <w:szCs w:val="22"/>
        </w:rPr>
        <w:t xml:space="preserve">Who gets shortlisted, interviewed and hired.</w:t>
      </w:r>
    </w:p>
    <w:p>
      <w:pPr>
        <w:spacing w:after="120"/>
      </w:pPr>
      <w:r>
        <w:rPr>
          <w:rFonts w:ascii="Calibri" w:cs="Calibri" w:eastAsia="Calibri" w:hAnsi="Calibri"/>
          <w:b/>
          <w:bCs/>
          <w:color w:val="2A6B3A"/>
          <w:sz w:val="22"/>
          <w:szCs w:val="22"/>
        </w:rPr>
        <w:t xml:space="preserve">Promotion: </w:t>
      </w:r>
      <w:r>
        <w:rPr>
          <w:rFonts w:ascii="Calibri" w:cs="Calibri" w:eastAsia="Calibri" w:hAnsi="Calibri"/>
          <w:color w:val="1A1A2E"/>
          <w:sz w:val="22"/>
          <w:szCs w:val="22"/>
        </w:rPr>
        <w:t xml:space="preserve">Who is seen as leadership material.</w:t>
      </w:r>
    </w:p>
    <w:p>
      <w:pPr>
        <w:spacing w:after="120"/>
      </w:pPr>
      <w:r>
        <w:rPr>
          <w:rFonts w:ascii="Calibri" w:cs="Calibri" w:eastAsia="Calibri" w:hAnsi="Calibri"/>
          <w:b/>
          <w:bCs/>
          <w:color w:val="2A6B3A"/>
          <w:sz w:val="22"/>
          <w:szCs w:val="22"/>
        </w:rPr>
        <w:t xml:space="preserve">Performance reviews: </w:t>
      </w:r>
      <w:r>
        <w:rPr>
          <w:rFonts w:ascii="Calibri" w:cs="Calibri" w:eastAsia="Calibri" w:hAnsi="Calibri"/>
          <w:color w:val="1A1A2E"/>
          <w:sz w:val="22"/>
          <w:szCs w:val="22"/>
        </w:rPr>
        <w:t xml:space="preserve">How contributions are evaluated and described.</w:t>
      </w:r>
    </w:p>
    <w:p>
      <w:pPr>
        <w:spacing w:after="120"/>
      </w:pPr>
      <w:r>
        <w:rPr>
          <w:rFonts w:ascii="Calibri" w:cs="Calibri" w:eastAsia="Calibri" w:hAnsi="Calibri"/>
          <w:b/>
          <w:bCs/>
          <w:color w:val="2A6B3A"/>
          <w:sz w:val="22"/>
          <w:szCs w:val="22"/>
        </w:rPr>
        <w:t xml:space="preserve">Meetings: </w:t>
      </w:r>
      <w:r>
        <w:rPr>
          <w:rFonts w:ascii="Calibri" w:cs="Calibri" w:eastAsia="Calibri" w:hAnsi="Calibri"/>
          <w:color w:val="1A1A2E"/>
          <w:sz w:val="22"/>
          <w:szCs w:val="22"/>
        </w:rPr>
        <w:t xml:space="preserve">Whose ideas are heard, credited and acted on.</w:t>
      </w:r>
    </w:p>
    <w:p>
      <w:pPr>
        <w:spacing w:after="120"/>
      </w:pPr>
      <w:r>
        <w:rPr>
          <w:rFonts w:ascii="Calibri" w:cs="Calibri" w:eastAsia="Calibri" w:hAnsi="Calibri"/>
          <w:b/>
          <w:bCs/>
          <w:color w:val="2A6B3A"/>
          <w:sz w:val="22"/>
          <w:szCs w:val="22"/>
        </w:rPr>
        <w:t xml:space="preserve">Day-to-day interactions: </w:t>
      </w:r>
      <w:r>
        <w:rPr>
          <w:rFonts w:ascii="Calibri" w:cs="Calibri" w:eastAsia="Calibri" w:hAnsi="Calibri"/>
          <w:color w:val="1A1A2E"/>
          <w:sz w:val="22"/>
          <w:szCs w:val="22"/>
        </w:rPr>
        <w:t xml:space="preserve">Who feels welcomed, included and valued.</w:t>
      </w:r>
    </w:p>
    <w:p>
      <w:pPr>
        <w:spacing w:after="80"/>
      </w:pPr>
      <w:r>
        <w:t xml:space="preserve"/>
      </w:r>
    </w:p>
    <w:p>
      <w:pPr>
        <w:spacing w:after="80" w:before="200"/>
      </w:pPr>
      <w:r>
        <w:rPr>
          <w:rFonts w:ascii="Calibri" w:cs="Calibri" w:eastAsia="Calibri" w:hAnsi="Calibri"/>
          <w:b/>
          <w:bCs/>
          <w:color w:val="2A6B3A"/>
          <w:sz w:val="22"/>
          <w:szCs w:val="22"/>
        </w:rPr>
        <w:t xml:space="preserve">Statistics</w:t>
      </w:r>
    </w:p>
    <w:p>
      <w:pPr>
        <w:spacing w:after="140"/>
        <w:ind w:left="440"/>
      </w:pPr>
      <w:r>
        <w:rPr>
          <w:rFonts w:ascii="Calibri" w:cs="Calibri" w:eastAsia="Calibri" w:hAnsi="Calibri"/>
          <w:b w:val="false"/>
          <w:bCs w:val="false"/>
          <w:i w:val="false"/>
          <w:iCs w:val="false"/>
          <w:color w:val="1A1A2E"/>
          <w:sz w:val="22"/>
          <w:szCs w:val="22"/>
        </w:rPr>
        <w:t xml:space="preserve">Research shows that CVs with traditionally white-sounding names receive significantly more interview invitations than identical CVs with typically ethnic-minority names.</w:t>
      </w:r>
    </w:p>
    <w:p>
      <w:pPr>
        <w:spacing w:after="140"/>
        <w:ind w:left="440"/>
      </w:pPr>
      <w:r>
        <w:rPr>
          <w:rFonts w:ascii="Calibri" w:cs="Calibri" w:eastAsia="Calibri" w:hAnsi="Calibri"/>
          <w:b w:val="false"/>
          <w:bCs w:val="false"/>
          <w:i/>
          <w:iCs/>
          <w:color w:val="666680"/>
          <w:sz w:val="22"/>
          <w:szCs w:val="22"/>
        </w:rPr>
        <w:t xml:space="preserve">Source: Bertrand &amp; Mullainathan, 2004</w:t>
      </w:r>
    </w:p>
    <w:p>
      <w:pPr>
        <w:spacing w:after="80"/>
      </w:pPr>
      <w:r>
        <w:t xml:space="preserve"/>
      </w:r>
    </w:p>
    <w:p>
      <w:pPr>
        <w:spacing w:after="140"/>
        <w:ind w:left="440"/>
      </w:pPr>
      <w:r>
        <w:rPr>
          <w:rFonts w:ascii="Calibri" w:cs="Calibri" w:eastAsia="Calibri" w:hAnsi="Calibri"/>
          <w:b w:val="false"/>
          <w:bCs w:val="false"/>
          <w:i w:val="false"/>
          <w:iCs w:val="false"/>
          <w:color w:val="1A1A2E"/>
          <w:sz w:val="22"/>
          <w:szCs w:val="22"/>
        </w:rPr>
        <w:t xml:space="preserve">1 in 5 LGBTQ+ employees have experienced negative comments or conduct from colleagues in the workplace.</w:t>
      </w:r>
    </w:p>
    <w:p>
      <w:pPr>
        <w:spacing w:after="140"/>
        <w:ind w:left="440"/>
      </w:pPr>
      <w:r>
        <w:rPr>
          <w:rFonts w:ascii="Calibri" w:cs="Calibri" w:eastAsia="Calibri" w:hAnsi="Calibri"/>
          <w:b w:val="false"/>
          <w:bCs w:val="false"/>
          <w:i/>
          <w:iCs/>
          <w:color w:val="666680"/>
          <w:sz w:val="22"/>
          <w:szCs w:val="22"/>
        </w:rPr>
        <w:t xml:space="preserve">Source: Stonewall, 2023</w:t>
      </w:r>
    </w:p>
    <w:p>
      <w:pPr>
        <w:spacing w:after="80"/>
      </w:pPr>
      <w:r>
        <w:t xml:space="preserve"/>
      </w:r>
    </w:p>
    <w:p>
      <w:pPr>
        <w:spacing w:after="140"/>
        <w:ind w:left="440"/>
      </w:pPr>
      <w:r>
        <w:rPr>
          <w:rFonts w:ascii="Calibri" w:cs="Calibri" w:eastAsia="Calibri" w:hAnsi="Calibri"/>
          <w:b w:val="false"/>
          <w:bCs w:val="false"/>
          <w:i w:val="false"/>
          <w:iCs w:val="false"/>
          <w:color w:val="1A1A2E"/>
          <w:sz w:val="22"/>
          <w:szCs w:val="22"/>
        </w:rPr>
        <w:t xml:space="preserve">Women’s performance in reviews is more likely to be attributed to luck or support, while men’s performance is attributed to skill.</w:t>
      </w:r>
    </w:p>
    <w:p>
      <w:pPr>
        <w:spacing w:after="140"/>
        <w:ind w:left="440"/>
      </w:pPr>
      <w:r>
        <w:rPr>
          <w:rFonts w:ascii="Calibri" w:cs="Calibri" w:eastAsia="Calibri" w:hAnsi="Calibri"/>
          <w:b w:val="false"/>
          <w:bCs w:val="false"/>
          <w:i/>
          <w:iCs/>
          <w:color w:val="666680"/>
          <w:sz w:val="22"/>
          <w:szCs w:val="22"/>
        </w:rPr>
        <w:t xml:space="preserve">Source: Cecchi-Dimeglio, 2017</w:t>
      </w:r>
    </w:p>
    <w:p>
      <w:pPr>
        <w:spacing w:after="80"/>
      </w:pPr>
      <w:r>
        <w:t xml:space="preserve"/>
      </w:r>
    </w:p>
    <w:p>
      <w:pPr>
        <w:spacing w:after="80" w:before="200"/>
      </w:pPr>
      <w:r>
        <w:rPr>
          <w:rFonts w:ascii="Calibri" w:cs="Calibri" w:eastAsia="Calibri" w:hAnsi="Calibri"/>
          <w:b/>
          <w:bCs/>
          <w:color w:val="2A6B3A"/>
          <w:sz w:val="22"/>
          <w:szCs w:val="22"/>
        </w:rPr>
        <w:t xml:space="preserve">Reflection</w:t>
      </w:r>
    </w:p>
    <w:p>
      <w:pPr>
        <w:spacing w:after="140"/>
        <w:ind/>
      </w:pPr>
      <w:r>
        <w:rPr>
          <w:rFonts w:ascii="Calibri" w:cs="Calibri" w:eastAsia="Calibri" w:hAnsi="Calibri"/>
          <w:b w:val="false"/>
          <w:bCs w:val="false"/>
          <w:i/>
          <w:iCs/>
          <w:color w:val="1A1A2E"/>
          <w:sz w:val="22"/>
          <w:szCs w:val="22"/>
        </w:rPr>
        <w:t xml:space="preserve">Have you ever been on the receiving end of a bias — or noticed one playing out around you at work?</w:t>
      </w:r>
    </w:p>
    <w:p>
      <w:pPr>
        <w:spacing w:after="80"/>
      </w:pPr>
      <w:r>
        <w:t xml:space="preserve"/>
      </w:r>
    </w:p>
    <w:p>
      <w:pPr>
        <w:spacing w:after="140"/>
        <w:ind/>
      </w:pPr>
      <w:r>
        <w:rPr>
          <w:rFonts w:ascii="Calibri" w:cs="Calibri" w:eastAsia="Calibri" w:hAnsi="Calibri"/>
          <w:b w:val="false"/>
          <w:bCs w:val="false"/>
          <w:i/>
          <w:iCs/>
          <w:color w:val="666680"/>
          <w:sz w:val="22"/>
          <w:szCs w:val="22"/>
        </w:rPr>
        <w:t xml:space="preserve">Image: A diverse team of people collaborating in a modern office environment.</w:t>
      </w:r>
    </w:p>
    <w:p>
      <w:pPr>
        <w:pBdr>
          <w:bottom w:val="single" w:color="DDDDDD" w:sz="6"/>
        </w:pBdr>
        <w:spacing w:after="160" w:before="480"/>
      </w:pPr>
      <w:r>
        <w:rPr>
          <w:rFonts w:ascii="Calibri" w:cs="Calibri" w:eastAsia="Calibri" w:hAnsi="Calibri"/>
          <w:b/>
          <w:bCs/>
          <w:color w:val="2A6B3A"/>
          <w:sz w:val="30"/>
          <w:szCs w:val="30"/>
        </w:rPr>
        <w:t xml:space="preserve">SLIDE 4: Where Does Bias Come From?</w:t>
      </w:r>
    </w:p>
    <w:p>
      <w:pPr>
        <w:spacing w:after="140"/>
        <w:ind/>
      </w:pPr>
      <w:r>
        <w:rPr>
          <w:rFonts w:ascii="Calibri" w:cs="Calibri" w:eastAsia="Calibri" w:hAnsi="Calibri"/>
          <w:b w:val="false"/>
          <w:bCs w:val="false"/>
          <w:i w:val="false"/>
          <w:iCs w:val="false"/>
          <w:color w:val="1A1A2E"/>
          <w:sz w:val="22"/>
          <w:szCs w:val="22"/>
        </w:rPr>
        <w:t xml:space="preserve">Our brains take in around 11 million pieces of information per second. We can only consciously process about 40. The rest is filtered, sorted and stored — often using mental shortcuts shaped by our environment.</w:t>
      </w:r>
    </w:p>
    <w:p>
      <w:pPr>
        <w:spacing w:after="80"/>
      </w:pPr>
      <w:r>
        <w:t xml:space="preserve"/>
      </w:r>
    </w:p>
    <w:p>
      <w:pPr>
        <w:spacing w:after="120"/>
      </w:pPr>
      <w:r>
        <w:rPr>
          <w:rFonts w:ascii="Calibri" w:cs="Calibri" w:eastAsia="Calibri" w:hAnsi="Calibri"/>
          <w:b/>
          <w:bCs/>
          <w:color w:val="2A6B3A"/>
          <w:sz w:val="22"/>
          <w:szCs w:val="22"/>
        </w:rPr>
        <w:t xml:space="preserve">Our upbringing: </w:t>
      </w:r>
      <w:r>
        <w:rPr>
          <w:rFonts w:ascii="Calibri" w:cs="Calibri" w:eastAsia="Calibri" w:hAnsi="Calibri"/>
          <w:color w:val="1A1A2E"/>
          <w:sz w:val="22"/>
          <w:szCs w:val="22"/>
        </w:rPr>
        <w:t xml:space="preserve">The values, norms and expectations we grew up with.</w:t>
      </w:r>
    </w:p>
    <w:p>
      <w:pPr>
        <w:spacing w:after="120"/>
      </w:pPr>
      <w:r>
        <w:rPr>
          <w:rFonts w:ascii="Calibri" w:cs="Calibri" w:eastAsia="Calibri" w:hAnsi="Calibri"/>
          <w:b/>
          <w:bCs/>
          <w:color w:val="2A6B3A"/>
          <w:sz w:val="22"/>
          <w:szCs w:val="22"/>
        </w:rPr>
        <w:t xml:space="preserve">Media and culture: </w:t>
      </w:r>
      <w:r>
        <w:rPr>
          <w:rFonts w:ascii="Calibri" w:cs="Calibri" w:eastAsia="Calibri" w:hAnsi="Calibri"/>
          <w:color w:val="1A1A2E"/>
          <w:sz w:val="22"/>
          <w:szCs w:val="22"/>
        </w:rPr>
        <w:t xml:space="preserve">The stories, images and stereotypes we absorb over time.</w:t>
      </w:r>
    </w:p>
    <w:p>
      <w:pPr>
        <w:spacing w:after="120"/>
      </w:pPr>
      <w:r>
        <w:rPr>
          <w:rFonts w:ascii="Calibri" w:cs="Calibri" w:eastAsia="Calibri" w:hAnsi="Calibri"/>
          <w:b/>
          <w:bCs/>
          <w:color w:val="2A6B3A"/>
          <w:sz w:val="22"/>
          <w:szCs w:val="22"/>
        </w:rPr>
        <w:t xml:space="preserve">Social media: </w:t>
      </w:r>
      <w:r>
        <w:rPr>
          <w:rFonts w:ascii="Calibri" w:cs="Calibri" w:eastAsia="Calibri" w:hAnsi="Calibri"/>
          <w:color w:val="1A1A2E"/>
          <w:sz w:val="22"/>
          <w:szCs w:val="22"/>
        </w:rPr>
        <w:t xml:space="preserve">Algorithms that reinforce what we already believe.</w:t>
      </w:r>
    </w:p>
    <w:p>
      <w:pPr>
        <w:spacing w:after="120"/>
      </w:pPr>
      <w:r>
        <w:rPr>
          <w:rFonts w:ascii="Calibri" w:cs="Calibri" w:eastAsia="Calibri" w:hAnsi="Calibri"/>
          <w:b/>
          <w:bCs/>
          <w:color w:val="2A6B3A"/>
          <w:sz w:val="22"/>
          <w:szCs w:val="22"/>
        </w:rPr>
        <w:t xml:space="preserve">Education: </w:t>
      </w:r>
      <w:r>
        <w:rPr>
          <w:rFonts w:ascii="Calibri" w:cs="Calibri" w:eastAsia="Calibri" w:hAnsi="Calibri"/>
          <w:color w:val="1A1A2E"/>
          <w:sz w:val="22"/>
          <w:szCs w:val="22"/>
        </w:rPr>
        <w:t xml:space="preserve">What we were taught — and what we were not taught.</w:t>
      </w:r>
    </w:p>
    <w:p>
      <w:pPr>
        <w:spacing w:after="80"/>
      </w:pPr>
      <w:r>
        <w:t xml:space="preserve"/>
      </w:r>
    </w:p>
    <w:p>
      <w:pPr>
        <w:spacing w:after="80" w:before="200"/>
      </w:pPr>
      <w:r>
        <w:rPr>
          <w:rFonts w:ascii="Calibri" w:cs="Calibri" w:eastAsia="Calibri" w:hAnsi="Calibri"/>
          <w:b/>
          <w:bCs/>
          <w:color w:val="2A6B3A"/>
          <w:sz w:val="22"/>
          <w:szCs w:val="22"/>
        </w:rPr>
        <w:t xml:space="preserve">Reflection</w:t>
      </w:r>
    </w:p>
    <w:p>
      <w:pPr>
        <w:spacing w:after="140"/>
        <w:ind/>
      </w:pPr>
      <w:r>
        <w:rPr>
          <w:rFonts w:ascii="Calibri" w:cs="Calibri" w:eastAsia="Calibri" w:hAnsi="Calibri"/>
          <w:b w:val="false"/>
          <w:bCs w:val="false"/>
          <w:i/>
          <w:iCs/>
          <w:color w:val="1A1A2E"/>
          <w:sz w:val="22"/>
          <w:szCs w:val="22"/>
        </w:rPr>
        <w:t xml:space="preserve">Can you think back to any messages you received growing up — about certain groups of people or how the world works? Where did those messages come from?</w:t>
      </w:r>
    </w:p>
    <w:p>
      <w:pPr>
        <w:spacing w:after="80"/>
      </w:pPr>
      <w:r>
        <w:t xml:space="preserve"/>
      </w:r>
    </w:p>
    <w:p>
      <w:pPr>
        <w:spacing w:after="140"/>
        <w:ind/>
      </w:pPr>
      <w:r>
        <w:rPr>
          <w:rFonts w:ascii="Calibri" w:cs="Calibri" w:eastAsia="Calibri" w:hAnsi="Calibri"/>
          <w:b w:val="false"/>
          <w:bCs w:val="false"/>
          <w:i/>
          <w:iCs/>
          <w:color w:val="666680"/>
          <w:sz w:val="22"/>
          <w:szCs w:val="22"/>
        </w:rPr>
        <w:t xml:space="preserve">Image: Icons representing a brain, a television, a smartphone, and books.</w:t>
      </w:r>
    </w:p>
    <w:p>
      <w:pPr>
        <w:pBdr>
          <w:bottom w:val="single" w:color="DDDDDD" w:sz="6"/>
        </w:pBdr>
        <w:spacing w:after="160" w:before="480"/>
      </w:pPr>
      <w:r>
        <w:rPr>
          <w:rFonts w:ascii="Calibri" w:cs="Calibri" w:eastAsia="Calibri" w:hAnsi="Calibri"/>
          <w:b/>
          <w:bCs/>
          <w:color w:val="2A6B3A"/>
          <w:sz w:val="30"/>
          <w:szCs w:val="30"/>
        </w:rPr>
        <w:t xml:space="preserve">SLIDE 5: Bias in Action — A Scenario to Consider</w:t>
      </w:r>
    </w:p>
    <w:p>
      <w:pPr>
        <w:spacing w:after="80" w:before="200"/>
      </w:pPr>
      <w:r>
        <w:rPr>
          <w:rFonts w:ascii="Calibri" w:cs="Calibri" w:eastAsia="Calibri" w:hAnsi="Calibri"/>
          <w:b/>
          <w:bCs/>
          <w:color w:val="2A6B3A"/>
          <w:sz w:val="22"/>
          <w:szCs w:val="22"/>
        </w:rPr>
        <w:t xml:space="preserve">Scenario</w:t>
      </w:r>
    </w:p>
    <w:p>
      <w:pPr>
        <w:spacing w:after="140"/>
        <w:ind/>
      </w:pPr>
      <w:r>
        <w:rPr>
          <w:rFonts w:ascii="Calibri" w:cs="Calibri" w:eastAsia="Calibri" w:hAnsi="Calibri"/>
          <w:b w:val="false"/>
          <w:bCs w:val="false"/>
          <w:i w:val="false"/>
          <w:iCs w:val="false"/>
          <w:color w:val="1A1A2E"/>
          <w:sz w:val="22"/>
          <w:szCs w:val="22"/>
        </w:rPr>
        <w:t xml:space="preserve">You are in a team meeting. A colleague, Priya, makes a suggestion. It is ignored and the room moves on quickly. Ten minutes later, a different colleague makes the same suggestion. The room responds positively.</w:t>
      </w:r>
    </w:p>
    <w:p>
      <w:pPr>
        <w:spacing w:after="80"/>
      </w:pPr>
      <w:r>
        <w:t xml:space="preserve"/>
      </w:r>
    </w:p>
    <w:p>
      <w:pPr>
        <w:spacing w:after="80" w:before="200"/>
      </w:pPr>
      <w:r>
        <w:rPr>
          <w:rFonts w:ascii="Calibri" w:cs="Calibri" w:eastAsia="Calibri" w:hAnsi="Calibri"/>
          <w:b/>
          <w:bCs/>
          <w:color w:val="2A6B3A"/>
          <w:sz w:val="22"/>
          <w:szCs w:val="22"/>
        </w:rPr>
        <w:t xml:space="preserve">Consider</w:t>
      </w:r>
    </w:p>
    <w:p>
      <w:pPr>
        <w:pStyle w:val="ListParagraph"/>
        <w:numPr>
          <w:ilvl w:val="0"/>
          <w:numId w:val="1"/>
        </w:numPr>
        <w:spacing w:after="80"/>
      </w:pPr>
      <w:r>
        <w:rPr>
          <w:rFonts w:ascii="Calibri" w:cs="Calibri" w:eastAsia="Calibri" w:hAnsi="Calibri"/>
          <w:color w:val="1A1A2E"/>
          <w:sz w:val="22"/>
          <w:szCs w:val="22"/>
        </w:rPr>
        <w:t xml:space="preserve">Have you ever been ignored in a situation like this?</w:t>
      </w:r>
    </w:p>
    <w:p>
      <w:pPr>
        <w:pStyle w:val="ListParagraph"/>
        <w:numPr>
          <w:ilvl w:val="0"/>
          <w:numId w:val="1"/>
        </w:numPr>
        <w:spacing w:after="80"/>
      </w:pPr>
      <w:r>
        <w:rPr>
          <w:rFonts w:ascii="Calibri" w:cs="Calibri" w:eastAsia="Calibri" w:hAnsi="Calibri"/>
          <w:color w:val="1A1A2E"/>
          <w:sz w:val="22"/>
          <w:szCs w:val="22"/>
        </w:rPr>
        <w:t xml:space="preserve">Have you ever been the colleague who received the credit — perhaps without realising it?</w:t>
      </w:r>
    </w:p>
    <w:p>
      <w:pPr>
        <w:pStyle w:val="ListParagraph"/>
        <w:numPr>
          <w:ilvl w:val="0"/>
          <w:numId w:val="1"/>
        </w:numPr>
        <w:spacing w:after="80"/>
      </w:pPr>
      <w:r>
        <w:rPr>
          <w:rFonts w:ascii="Calibri" w:cs="Calibri" w:eastAsia="Calibri" w:hAnsi="Calibri"/>
          <w:color w:val="1A1A2E"/>
          <w:sz w:val="22"/>
          <w:szCs w:val="22"/>
        </w:rPr>
        <w:t xml:space="preserve">What could you or someone else in the room do to ensure Priya is not ignored?</w:t>
      </w:r>
    </w:p>
    <w:p>
      <w:pPr>
        <w:spacing w:after="80"/>
      </w:pPr>
      <w:r>
        <w:t xml:space="preserve"/>
      </w:r>
    </w:p>
    <w:p>
      <w:pPr>
        <w:spacing w:after="80" w:before="200"/>
      </w:pPr>
      <w:r>
        <w:rPr>
          <w:rFonts w:ascii="Calibri" w:cs="Calibri" w:eastAsia="Calibri" w:hAnsi="Calibri"/>
          <w:b/>
          <w:bCs/>
          <w:color w:val="2A6B3A"/>
          <w:sz w:val="22"/>
          <w:szCs w:val="22"/>
        </w:rPr>
        <w:t xml:space="preserve">Key point</w:t>
      </w:r>
    </w:p>
    <w:p>
      <w:pPr>
        <w:spacing w:after="140"/>
        <w:ind/>
      </w:pPr>
      <w:r>
        <w:rPr>
          <w:rFonts w:ascii="Calibri" w:cs="Calibri" w:eastAsia="Calibri" w:hAnsi="Calibri"/>
          <w:b w:val="false"/>
          <w:bCs w:val="false"/>
          <w:i w:val="false"/>
          <w:iCs w:val="false"/>
          <w:color w:val="1A1A2E"/>
          <w:sz w:val="22"/>
          <w:szCs w:val="22"/>
        </w:rPr>
        <w:t xml:space="preserve">This pattern has a name: attribution bias. We evaluate the same idea differently depending on who delivers it.</w:t>
      </w:r>
    </w:p>
    <w:p>
      <w:pPr>
        <w:spacing w:after="80"/>
      </w:pPr>
      <w:r>
        <w:t xml:space="preserve"/>
      </w:r>
    </w:p>
    <w:p>
      <w:pPr>
        <w:spacing w:after="140"/>
        <w:ind/>
      </w:pPr>
      <w:r>
        <w:rPr>
          <w:rFonts w:ascii="Calibri" w:cs="Calibri" w:eastAsia="Calibri" w:hAnsi="Calibri"/>
          <w:b w:val="false"/>
          <w:bCs w:val="false"/>
          <w:i/>
          <w:iCs/>
          <w:color w:val="666680"/>
          <w:sz w:val="22"/>
          <w:szCs w:val="22"/>
        </w:rPr>
        <w:t xml:space="preserve">Image: A diverse group of people around a table in the workplace having a meeting.</w:t>
      </w:r>
    </w:p>
    <w:p>
      <w:pPr>
        <w:pBdr>
          <w:bottom w:val="single" w:color="DDDDDD" w:sz="6"/>
        </w:pBdr>
        <w:spacing w:after="160" w:before="480"/>
      </w:pPr>
      <w:r>
        <w:rPr>
          <w:rFonts w:ascii="Calibri" w:cs="Calibri" w:eastAsia="Calibri" w:hAnsi="Calibri"/>
          <w:b/>
          <w:bCs/>
          <w:color w:val="2A6B3A"/>
          <w:sz w:val="30"/>
          <w:szCs w:val="30"/>
        </w:rPr>
        <w:t xml:space="preserve">SLIDE 6: Types of Bias — Key Terms</w:t>
      </w:r>
    </w:p>
    <w:p>
      <w:pPr>
        <w:spacing w:after="140"/>
        <w:ind/>
      </w:pPr>
      <w:r>
        <w:rPr>
          <w:rFonts w:ascii="Calibri" w:cs="Calibri" w:eastAsia="Calibri" w:hAnsi="Calibri"/>
          <w:b w:val="false"/>
          <w:bCs w:val="false"/>
          <w:i w:val="false"/>
          <w:iCs w:val="false"/>
          <w:color w:val="1A1A2E"/>
          <w:sz w:val="22"/>
          <w:szCs w:val="22"/>
        </w:rPr>
        <w:t xml:space="preserve">There are more than 150 documented cognitive biases. Here are four that show up most frequently in workplace settings:</w:t>
      </w:r>
    </w:p>
    <w:p>
      <w:pPr>
        <w:spacing w:after="80"/>
      </w:pPr>
      <w:r>
        <w:t xml:space="preserve"/>
      </w:r>
    </w:p>
    <w:p>
      <w:pPr>
        <w:spacing w:after="80" w:before="200"/>
      </w:pPr>
      <w:r>
        <w:rPr>
          <w:rFonts w:ascii="Calibri" w:cs="Calibri" w:eastAsia="Calibri" w:hAnsi="Calibri"/>
          <w:b/>
          <w:bCs/>
          <w:color w:val="2A6B3A"/>
          <w:sz w:val="22"/>
          <w:szCs w:val="22"/>
        </w:rPr>
        <w:t xml:space="preserve">Affinity bias</w:t>
      </w:r>
    </w:p>
    <w:p>
      <w:pPr>
        <w:spacing w:after="140"/>
        <w:ind/>
      </w:pPr>
      <w:r>
        <w:rPr>
          <w:rFonts w:ascii="Calibri" w:cs="Calibri" w:eastAsia="Calibri" w:hAnsi="Calibri"/>
          <w:b w:val="false"/>
          <w:bCs w:val="false"/>
          <w:i w:val="false"/>
          <w:iCs w:val="false"/>
          <w:color w:val="1A1A2E"/>
          <w:sz w:val="22"/>
          <w:szCs w:val="22"/>
        </w:rPr>
        <w:t xml:space="preserve">The tendency to favour people who are similar to us — in background, interests or identity.</w:t>
      </w:r>
    </w:p>
    <w:p>
      <w:pPr>
        <w:spacing w:after="140"/>
        <w:ind/>
      </w:pPr>
      <w:r>
        <w:rPr>
          <w:rFonts w:ascii="Calibri" w:cs="Calibri" w:eastAsia="Calibri" w:hAnsi="Calibri"/>
          <w:b w:val="false"/>
          <w:bCs w:val="false"/>
          <w:i/>
          <w:iCs/>
          <w:color w:val="1A1A2E"/>
          <w:sz w:val="22"/>
          <w:szCs w:val="22"/>
        </w:rPr>
        <w:t xml:space="preserve">Example: hiring someone because they went to the same university, play the same sport, or share the same cultural background.</w:t>
      </w:r>
    </w:p>
    <w:p>
      <w:pPr>
        <w:spacing w:after="80"/>
      </w:pPr>
      <w:r>
        <w:t xml:space="preserve"/>
      </w:r>
    </w:p>
    <w:p>
      <w:pPr>
        <w:spacing w:after="80" w:before="200"/>
      </w:pPr>
      <w:r>
        <w:rPr>
          <w:rFonts w:ascii="Calibri" w:cs="Calibri" w:eastAsia="Calibri" w:hAnsi="Calibri"/>
          <w:b/>
          <w:bCs/>
          <w:color w:val="2A6B3A"/>
          <w:sz w:val="22"/>
          <w:szCs w:val="22"/>
        </w:rPr>
        <w:t xml:space="preserve">Confirmation bias</w:t>
      </w:r>
    </w:p>
    <w:p>
      <w:pPr>
        <w:spacing w:after="140"/>
        <w:ind/>
      </w:pPr>
      <w:r>
        <w:rPr>
          <w:rFonts w:ascii="Calibri" w:cs="Calibri" w:eastAsia="Calibri" w:hAnsi="Calibri"/>
          <w:b w:val="false"/>
          <w:bCs w:val="false"/>
          <w:i w:val="false"/>
          <w:iCs w:val="false"/>
          <w:color w:val="1A1A2E"/>
          <w:sz w:val="22"/>
          <w:szCs w:val="22"/>
        </w:rPr>
        <w:t xml:space="preserve">The tendency to seek out or remember information that confirms what we already believe.</w:t>
      </w:r>
    </w:p>
    <w:p>
      <w:pPr>
        <w:spacing w:after="140"/>
        <w:ind/>
      </w:pPr>
      <w:r>
        <w:rPr>
          <w:rFonts w:ascii="Calibri" w:cs="Calibri" w:eastAsia="Calibri" w:hAnsi="Calibri"/>
          <w:b w:val="false"/>
          <w:bCs w:val="false"/>
          <w:i/>
          <w:iCs/>
          <w:color w:val="1A1A2E"/>
          <w:sz w:val="22"/>
          <w:szCs w:val="22"/>
        </w:rPr>
        <w:t xml:space="preserve">Example: focusing on evidence that supports a decision you have already made, and dismissing evidence that challenges it.</w:t>
      </w:r>
    </w:p>
    <w:p>
      <w:pPr>
        <w:spacing w:after="80"/>
      </w:pPr>
      <w:r>
        <w:t xml:space="preserve"/>
      </w:r>
    </w:p>
    <w:p>
      <w:pPr>
        <w:spacing w:after="80" w:before="200"/>
      </w:pPr>
      <w:r>
        <w:rPr>
          <w:rFonts w:ascii="Calibri" w:cs="Calibri" w:eastAsia="Calibri" w:hAnsi="Calibri"/>
          <w:b/>
          <w:bCs/>
          <w:color w:val="2A6B3A"/>
          <w:sz w:val="22"/>
          <w:szCs w:val="22"/>
        </w:rPr>
        <w:t xml:space="preserve">Attribution bias</w:t>
      </w:r>
    </w:p>
    <w:p>
      <w:pPr>
        <w:spacing w:after="140"/>
        <w:ind/>
      </w:pPr>
      <w:r>
        <w:rPr>
          <w:rFonts w:ascii="Calibri" w:cs="Calibri" w:eastAsia="Calibri" w:hAnsi="Calibri"/>
          <w:b w:val="false"/>
          <w:bCs w:val="false"/>
          <w:i w:val="false"/>
          <w:iCs w:val="false"/>
          <w:color w:val="1A1A2E"/>
          <w:sz w:val="22"/>
          <w:szCs w:val="22"/>
        </w:rPr>
        <w:t xml:space="preserve">The tendency to explain someone’s behaviour differently depending on who they are.</w:t>
      </w:r>
    </w:p>
    <w:p>
      <w:pPr>
        <w:spacing w:after="140"/>
        <w:ind/>
      </w:pPr>
      <w:r>
        <w:rPr>
          <w:rFonts w:ascii="Calibri" w:cs="Calibri" w:eastAsia="Calibri" w:hAnsi="Calibri"/>
          <w:b w:val="false"/>
          <w:bCs w:val="false"/>
          <w:i/>
          <w:iCs/>
          <w:color w:val="1A1A2E"/>
          <w:sz w:val="22"/>
          <w:szCs w:val="22"/>
        </w:rPr>
        <w:t xml:space="preserve">Example: describing a man who speaks confidently as ‘assertive’ and a woman who does the same as ‘aggressive’.</w:t>
      </w:r>
    </w:p>
    <w:p>
      <w:pPr>
        <w:spacing w:after="80"/>
      </w:pPr>
      <w:r>
        <w:t xml:space="preserve"/>
      </w:r>
    </w:p>
    <w:p>
      <w:pPr>
        <w:spacing w:after="80" w:before="200"/>
      </w:pPr>
      <w:r>
        <w:rPr>
          <w:rFonts w:ascii="Calibri" w:cs="Calibri" w:eastAsia="Calibri" w:hAnsi="Calibri"/>
          <w:b/>
          <w:bCs/>
          <w:color w:val="2A6B3A"/>
          <w:sz w:val="22"/>
          <w:szCs w:val="22"/>
        </w:rPr>
        <w:t xml:space="preserve">Halo and horn effect</w:t>
      </w:r>
    </w:p>
    <w:p>
      <w:pPr>
        <w:spacing w:after="140"/>
        <w:ind/>
      </w:pPr>
      <w:r>
        <w:rPr>
          <w:rFonts w:ascii="Calibri" w:cs="Calibri" w:eastAsia="Calibri" w:hAnsi="Calibri"/>
          <w:b w:val="false"/>
          <w:bCs w:val="false"/>
          <w:i w:val="false"/>
          <w:iCs w:val="false"/>
          <w:color w:val="1A1A2E"/>
          <w:sz w:val="22"/>
          <w:szCs w:val="22"/>
        </w:rPr>
        <w:t xml:space="preserve">Allowing one positive or negative impression to colour your overall judgement of a person.</w:t>
      </w:r>
    </w:p>
    <w:p>
      <w:pPr>
        <w:spacing w:after="140"/>
        <w:ind/>
      </w:pPr>
      <w:r>
        <w:rPr>
          <w:rFonts w:ascii="Calibri" w:cs="Calibri" w:eastAsia="Calibri" w:hAnsi="Calibri"/>
          <w:b w:val="false"/>
          <w:bCs w:val="false"/>
          <w:i/>
          <w:iCs/>
          <w:color w:val="1A1A2E"/>
          <w:sz w:val="22"/>
          <w:szCs w:val="22"/>
        </w:rPr>
        <w:t xml:space="preserve">Example: assuming someone is highly competent in all areas because they gave an impressive presentation.</w:t>
      </w:r>
    </w:p>
    <w:p>
      <w:pPr>
        <w:spacing w:after="80"/>
      </w:pPr>
      <w:r>
        <w:t xml:space="preserve"/>
      </w:r>
    </w:p>
    <w:p>
      <w:pPr>
        <w:spacing w:after="140"/>
        <w:ind/>
      </w:pPr>
      <w:r>
        <w:rPr>
          <w:rFonts w:ascii="Calibri" w:cs="Calibri" w:eastAsia="Calibri" w:hAnsi="Calibri"/>
          <w:b w:val="false"/>
          <w:bCs w:val="false"/>
          <w:i/>
          <w:iCs/>
          <w:color w:val="666680"/>
          <w:sz w:val="22"/>
          <w:szCs w:val="22"/>
        </w:rPr>
        <w:t xml:space="preserve">Image: An open book with a hand and pen ready to write.</w:t>
      </w:r>
    </w:p>
    <w:p>
      <w:pPr>
        <w:pBdr>
          <w:bottom w:val="single" w:color="DDDDDD" w:sz="6"/>
        </w:pBdr>
        <w:spacing w:after="160" w:before="480"/>
      </w:pPr>
      <w:r>
        <w:rPr>
          <w:rFonts w:ascii="Calibri" w:cs="Calibri" w:eastAsia="Calibri" w:hAnsi="Calibri"/>
          <w:b/>
          <w:bCs/>
          <w:color w:val="2A6B3A"/>
          <w:sz w:val="30"/>
          <w:szCs w:val="30"/>
        </w:rPr>
        <w:t xml:space="preserve">SLIDE 7: Two People Can See the Same Thing Differently</w:t>
      </w:r>
    </w:p>
    <w:p>
      <w:pPr>
        <w:spacing w:after="140"/>
        <w:ind/>
      </w:pPr>
      <w:r>
        <w:rPr>
          <w:rFonts w:ascii="Calibri" w:cs="Calibri" w:eastAsia="Calibri" w:hAnsi="Calibri"/>
          <w:b w:val="false"/>
          <w:bCs w:val="false"/>
          <w:i w:val="false"/>
          <w:iCs w:val="false"/>
          <w:color w:val="1A1A2E"/>
          <w:sz w:val="22"/>
          <w:szCs w:val="22"/>
        </w:rPr>
        <w:t xml:space="preserve">Look at the image opposite. What do you see first: a vase or two faces?</w:t>
      </w:r>
    </w:p>
    <w:p>
      <w:pPr>
        <w:spacing w:after="80"/>
      </w:pPr>
      <w:r>
        <w:t xml:space="preserve"/>
      </w:r>
    </w:p>
    <w:p>
      <w:pPr>
        <w:spacing w:after="140"/>
        <w:ind/>
      </w:pPr>
      <w:r>
        <w:rPr>
          <w:rFonts w:ascii="Calibri" w:cs="Calibri" w:eastAsia="Calibri" w:hAnsi="Calibri"/>
          <w:b w:val="false"/>
          <w:bCs w:val="false"/>
          <w:i w:val="false"/>
          <w:iCs w:val="false"/>
          <w:color w:val="1A1A2E"/>
          <w:sz w:val="22"/>
          <w:szCs w:val="22"/>
        </w:rPr>
        <w:t xml:space="preserve">Neither answer is wrong. Both are there. Your brain chose one interpretation based on where it focused first.</w:t>
      </w:r>
    </w:p>
    <w:p>
      <w:pPr>
        <w:spacing w:after="80"/>
      </w:pPr>
      <w:r>
        <w:t xml:space="preserve"/>
      </w:r>
    </w:p>
    <w:p>
      <w:pPr>
        <w:spacing w:after="140"/>
        <w:ind/>
      </w:pPr>
      <w:r>
        <w:rPr>
          <w:rFonts w:ascii="Calibri" w:cs="Calibri" w:eastAsia="Calibri" w:hAnsi="Calibri"/>
          <w:b w:val="false"/>
          <w:bCs w:val="false"/>
          <w:i w:val="false"/>
          <w:iCs w:val="false"/>
          <w:color w:val="1A1A2E"/>
          <w:sz w:val="22"/>
          <w:szCs w:val="22"/>
        </w:rPr>
        <w:t xml:space="preserve">The same happens when we perceive people. We do not see them neutrally. We see them through the lens of our own experiences, expectations and biases — whether we realise it or not.</w:t>
      </w:r>
    </w:p>
    <w:p>
      <w:pPr>
        <w:spacing w:after="80"/>
      </w:pPr>
      <w:r>
        <w:t xml:space="preserve"/>
      </w:r>
    </w:p>
    <w:p>
      <w:pPr>
        <w:spacing w:after="80" w:before="200"/>
      </w:pPr>
      <w:r>
        <w:rPr>
          <w:rFonts w:ascii="Calibri" w:cs="Calibri" w:eastAsia="Calibri" w:hAnsi="Calibri"/>
          <w:b/>
          <w:bCs/>
          <w:color w:val="2A6B3A"/>
          <w:sz w:val="22"/>
          <w:szCs w:val="22"/>
        </w:rPr>
        <w:t xml:space="preserve">Key point</w:t>
      </w:r>
    </w:p>
    <w:p>
      <w:pPr>
        <w:spacing w:after="140"/>
        <w:ind/>
      </w:pPr>
      <w:r>
        <w:rPr>
          <w:rFonts w:ascii="Calibri" w:cs="Calibri" w:eastAsia="Calibri" w:hAnsi="Calibri"/>
          <w:b w:val="false"/>
          <w:bCs w:val="false"/>
          <w:i w:val="false"/>
          <w:iCs w:val="false"/>
          <w:color w:val="1A1A2E"/>
          <w:sz w:val="22"/>
          <w:szCs w:val="22"/>
        </w:rPr>
        <w:t xml:space="preserve">Awareness is the starting point. When we understand that our perception is shaped — not neutral — we can begin to question it.</w:t>
      </w:r>
    </w:p>
    <w:p>
      <w:pPr>
        <w:spacing w:after="80"/>
      </w:pPr>
      <w:r>
        <w:t xml:space="preserve"/>
      </w:r>
    </w:p>
    <w:p>
      <w:pPr>
        <w:spacing w:after="140"/>
        <w:ind/>
      </w:pPr>
      <w:r>
        <w:rPr>
          <w:rFonts w:ascii="Calibri" w:cs="Calibri" w:eastAsia="Calibri" w:hAnsi="Calibri"/>
          <w:b w:val="false"/>
          <w:bCs w:val="false"/>
          <w:i/>
          <w:iCs/>
          <w:color w:val="666680"/>
          <w:sz w:val="22"/>
          <w:szCs w:val="22"/>
        </w:rPr>
        <w:t xml:space="preserve">Image: Rubin’s Vase — the optical illusion showing either a vase or two faces, depending on perspective.</w:t>
      </w:r>
    </w:p>
    <w:p>
      <w:pPr>
        <w:pBdr>
          <w:bottom w:val="single" w:color="DDDDDD" w:sz="6"/>
        </w:pBdr>
        <w:spacing w:after="160" w:before="480"/>
      </w:pPr>
      <w:r>
        <w:rPr>
          <w:rFonts w:ascii="Calibri" w:cs="Calibri" w:eastAsia="Calibri" w:hAnsi="Calibri"/>
          <w:b/>
          <w:bCs/>
          <w:color w:val="2A6B3A"/>
          <w:sz w:val="30"/>
          <w:szCs w:val="30"/>
        </w:rPr>
        <w:t xml:space="preserve">SLIDE 8: The Business Case for Addressing Your Bias</w:t>
      </w:r>
    </w:p>
    <w:p>
      <w:pPr>
        <w:spacing w:after="140"/>
        <w:ind/>
      </w:pPr>
      <w:r>
        <w:rPr>
          <w:rFonts w:ascii="Calibri" w:cs="Calibri" w:eastAsia="Calibri" w:hAnsi="Calibri"/>
          <w:b w:val="false"/>
          <w:bCs w:val="false"/>
          <w:i w:val="false"/>
          <w:iCs w:val="false"/>
          <w:color w:val="1A1A2E"/>
          <w:sz w:val="22"/>
          <w:szCs w:val="22"/>
        </w:rPr>
        <w:t xml:space="preserve">Addressing unconscious bias is not only the right thing to do — it makes business sense.</w:t>
      </w:r>
    </w:p>
    <w:p>
      <w:pPr>
        <w:spacing w:after="80"/>
      </w:pPr>
      <w:r>
        <w:t xml:space="preserve"/>
      </w:r>
    </w:p>
    <w:p>
      <w:pPr>
        <w:spacing w:after="80" w:before="200"/>
      </w:pPr>
      <w:r>
        <w:rPr>
          <w:rFonts w:ascii="Calibri" w:cs="Calibri" w:eastAsia="Calibri" w:hAnsi="Calibri"/>
          <w:b/>
          <w:bCs/>
          <w:color w:val="2A6B3A"/>
          <w:sz w:val="22"/>
          <w:szCs w:val="22"/>
        </w:rPr>
        <w:t xml:space="preserve">Inclusive teams make better decisions</w:t>
      </w:r>
    </w:p>
    <w:p>
      <w:pPr>
        <w:spacing w:after="140"/>
        <w:ind/>
      </w:pPr>
      <w:r>
        <w:rPr>
          <w:rFonts w:ascii="Calibri" w:cs="Calibri" w:eastAsia="Calibri" w:hAnsi="Calibri"/>
          <w:b w:val="false"/>
          <w:bCs w:val="false"/>
          <w:i w:val="false"/>
          <w:iCs w:val="false"/>
          <w:color w:val="1A1A2E"/>
          <w:sz w:val="22"/>
          <w:szCs w:val="22"/>
        </w:rPr>
        <w:t xml:space="preserve">Teams that are diverse and inclusive are 87% better at making decisions than non-diverse teams.</w:t>
      </w:r>
    </w:p>
    <w:p>
      <w:pPr>
        <w:spacing w:after="140"/>
        <w:ind/>
      </w:pPr>
      <w:r>
        <w:rPr>
          <w:rFonts w:ascii="Calibri" w:cs="Calibri" w:eastAsia="Calibri" w:hAnsi="Calibri"/>
          <w:b w:val="false"/>
          <w:bCs w:val="false"/>
          <w:i/>
          <w:iCs/>
          <w:color w:val="666680"/>
          <w:sz w:val="22"/>
          <w:szCs w:val="22"/>
        </w:rPr>
        <w:t xml:space="preserve">Source: Cloverpop, 2017</w:t>
      </w:r>
    </w:p>
    <w:p>
      <w:pPr>
        <w:spacing w:after="80"/>
      </w:pPr>
      <w:r>
        <w:t xml:space="preserve"/>
      </w:r>
    </w:p>
    <w:p>
      <w:pPr>
        <w:spacing w:after="80" w:before="200"/>
      </w:pPr>
      <w:r>
        <w:rPr>
          <w:rFonts w:ascii="Calibri" w:cs="Calibri" w:eastAsia="Calibri" w:hAnsi="Calibri"/>
          <w:b/>
          <w:bCs/>
          <w:color w:val="2A6B3A"/>
          <w:sz w:val="22"/>
          <w:szCs w:val="22"/>
        </w:rPr>
        <w:t xml:space="preserve">Diversity drives innovation</w:t>
      </w:r>
    </w:p>
    <w:p>
      <w:pPr>
        <w:spacing w:after="140"/>
        <w:ind/>
      </w:pPr>
      <w:r>
        <w:rPr>
          <w:rFonts w:ascii="Calibri" w:cs="Calibri" w:eastAsia="Calibri" w:hAnsi="Calibri"/>
          <w:b w:val="false"/>
          <w:bCs w:val="false"/>
          <w:i w:val="false"/>
          <w:iCs w:val="false"/>
          <w:color w:val="1A1A2E"/>
          <w:sz w:val="22"/>
          <w:szCs w:val="22"/>
        </w:rPr>
        <w:t xml:space="preserve">Companies with above-average diversity on their management teams report innovation revenue 19 percentage points higher than companies with below-average leadership diversity.</w:t>
      </w:r>
    </w:p>
    <w:p>
      <w:pPr>
        <w:spacing w:after="140"/>
        <w:ind/>
      </w:pPr>
      <w:r>
        <w:rPr>
          <w:rFonts w:ascii="Calibri" w:cs="Calibri" w:eastAsia="Calibri" w:hAnsi="Calibri"/>
          <w:b w:val="false"/>
          <w:bCs w:val="false"/>
          <w:i/>
          <w:iCs/>
          <w:color w:val="666680"/>
          <w:sz w:val="22"/>
          <w:szCs w:val="22"/>
        </w:rPr>
        <w:t xml:space="preserve">Source: BCG, 2018</w:t>
      </w:r>
    </w:p>
    <w:p>
      <w:pPr>
        <w:spacing w:after="80"/>
      </w:pPr>
      <w:r>
        <w:t xml:space="preserve"/>
      </w:r>
    </w:p>
    <w:p>
      <w:pPr>
        <w:spacing w:after="80" w:before="200"/>
      </w:pPr>
      <w:r>
        <w:rPr>
          <w:rFonts w:ascii="Calibri" w:cs="Calibri" w:eastAsia="Calibri" w:hAnsi="Calibri"/>
          <w:b/>
          <w:bCs/>
          <w:color w:val="2A6B3A"/>
          <w:sz w:val="22"/>
          <w:szCs w:val="22"/>
        </w:rPr>
        <w:t xml:space="preserve">Inclusion affects retention</w:t>
      </w:r>
    </w:p>
    <w:p>
      <w:pPr>
        <w:spacing w:after="140"/>
        <w:ind/>
      </w:pPr>
      <w:r>
        <w:rPr>
          <w:rFonts w:ascii="Calibri" w:cs="Calibri" w:eastAsia="Calibri" w:hAnsi="Calibri"/>
          <w:b w:val="false"/>
          <w:bCs w:val="false"/>
          <w:i w:val="false"/>
          <w:iCs w:val="false"/>
          <w:color w:val="1A1A2E"/>
          <w:sz w:val="22"/>
          <w:szCs w:val="22"/>
        </w:rPr>
        <w:t xml:space="preserve">Employees who feel included are three times more likely to be highly engaged — and highly engaged employees are significantly less likely to leave.</w:t>
      </w:r>
    </w:p>
    <w:p>
      <w:pPr>
        <w:spacing w:after="140"/>
        <w:ind/>
      </w:pPr>
      <w:r>
        <w:rPr>
          <w:rFonts w:ascii="Calibri" w:cs="Calibri" w:eastAsia="Calibri" w:hAnsi="Calibri"/>
          <w:b w:val="false"/>
          <w:bCs w:val="false"/>
          <w:i/>
          <w:iCs/>
          <w:color w:val="666680"/>
          <w:sz w:val="22"/>
          <w:szCs w:val="22"/>
        </w:rPr>
        <w:t xml:space="preserve">Source: Deloitte, 2013; Gallup, 2020</w:t>
      </w:r>
    </w:p>
    <w:p>
      <w:pPr>
        <w:spacing w:after="80"/>
      </w:pPr>
      <w:r>
        <w:t xml:space="preserve"/>
      </w:r>
    </w:p>
    <w:p>
      <w:pPr>
        <w:spacing w:after="140"/>
        <w:ind/>
      </w:pPr>
      <w:r>
        <w:rPr>
          <w:rFonts w:ascii="Calibri" w:cs="Calibri" w:eastAsia="Calibri" w:hAnsi="Calibri"/>
          <w:b/>
          <w:bCs/>
          <w:i w:val="false"/>
          <w:iCs w:val="false"/>
          <w:color w:val="1A1A2E"/>
          <w:sz w:val="22"/>
          <w:szCs w:val="22"/>
        </w:rPr>
        <w:t xml:space="preserve">Unchecked bias costs organisations talent, innovation and trust. Addressing it is a strategic advantage.</w:t>
      </w:r>
    </w:p>
    <w:p>
      <w:pPr>
        <w:spacing w:after="80"/>
      </w:pPr>
      <w:r>
        <w:t xml:space="preserve"/>
      </w:r>
    </w:p>
    <w:p>
      <w:pPr>
        <w:spacing w:after="140"/>
        <w:ind/>
      </w:pPr>
      <w:r>
        <w:rPr>
          <w:rFonts w:ascii="Calibri" w:cs="Calibri" w:eastAsia="Calibri" w:hAnsi="Calibri"/>
          <w:b w:val="false"/>
          <w:bCs w:val="false"/>
          <w:i/>
          <w:iCs/>
          <w:color w:val="666680"/>
          <w:sz w:val="22"/>
          <w:szCs w:val="22"/>
        </w:rPr>
        <w:t xml:space="preserve">Image: A selection of research papers on a desk.</w:t>
      </w:r>
    </w:p>
    <w:p>
      <w:pPr>
        <w:pBdr>
          <w:bottom w:val="single" w:color="DDDDDD" w:sz="6"/>
        </w:pBdr>
        <w:spacing w:after="160" w:before="480"/>
      </w:pPr>
      <w:r>
        <w:rPr>
          <w:rFonts w:ascii="Calibri" w:cs="Calibri" w:eastAsia="Calibri" w:hAnsi="Calibri"/>
          <w:b/>
          <w:bCs/>
          <w:color w:val="2A6B3A"/>
          <w:sz w:val="30"/>
          <w:szCs w:val="30"/>
        </w:rPr>
        <w:t xml:space="preserve">SLIDE 9: What Can You Do to Mitigate Your Bias?</w:t>
      </w:r>
    </w:p>
    <w:p>
      <w:pPr>
        <w:spacing w:after="120" w:before="320"/>
      </w:pPr>
      <w:r>
        <w:rPr>
          <w:rFonts w:ascii="Calibri" w:cs="Calibri" w:eastAsia="Calibri" w:hAnsi="Calibri"/>
          <w:b/>
          <w:bCs/>
          <w:color w:val="1A1A2E"/>
          <w:sz w:val="26"/>
          <w:szCs w:val="26"/>
        </w:rPr>
        <w:t xml:space="preserve">DO</w:t>
      </w:r>
    </w:p>
    <w:p>
      <w:pPr>
        <w:spacing w:after="80"/>
      </w:pPr>
      <w:r>
        <w:t xml:space="preserve"/>
      </w:r>
    </w:p>
    <w:p>
      <w:pPr>
        <w:spacing w:after="80" w:before="200"/>
      </w:pPr>
      <w:r>
        <w:rPr>
          <w:rFonts w:ascii="Calibri" w:cs="Calibri" w:eastAsia="Calibri" w:hAnsi="Calibri"/>
          <w:b/>
          <w:bCs/>
          <w:color w:val="2A6B3A"/>
          <w:sz w:val="22"/>
          <w:szCs w:val="22"/>
        </w:rPr>
        <w:t xml:space="preserve">Pause before making decisions about people.</w:t>
      </w:r>
    </w:p>
    <w:p>
      <w:pPr>
        <w:spacing w:after="140"/>
        <w:ind/>
      </w:pPr>
      <w:r>
        <w:rPr>
          <w:rFonts w:ascii="Calibri" w:cs="Calibri" w:eastAsia="Calibri" w:hAnsi="Calibri"/>
          <w:b w:val="false"/>
          <w:bCs w:val="false"/>
          <w:i w:val="false"/>
          <w:iCs w:val="false"/>
          <w:color w:val="1A1A2E"/>
          <w:sz w:val="22"/>
          <w:szCs w:val="22"/>
        </w:rPr>
        <w:t xml:space="preserve">Slowing down gives your conscious thinking a chance to override automatic reactions.</w:t>
      </w:r>
    </w:p>
    <w:p>
      <w:pPr>
        <w:spacing w:after="80"/>
      </w:pPr>
      <w:r>
        <w:t xml:space="preserve"/>
      </w:r>
    </w:p>
    <w:p>
      <w:pPr>
        <w:spacing w:after="80" w:before="200"/>
      </w:pPr>
      <w:r>
        <w:rPr>
          <w:rFonts w:ascii="Calibri" w:cs="Calibri" w:eastAsia="Calibri" w:hAnsi="Calibri"/>
          <w:b/>
          <w:bCs/>
          <w:color w:val="2A6B3A"/>
          <w:sz w:val="22"/>
          <w:szCs w:val="22"/>
        </w:rPr>
        <w:t xml:space="preserve">Use structured criteria for hiring, promotion and performance review.</w:t>
      </w:r>
    </w:p>
    <w:p>
      <w:pPr>
        <w:spacing w:after="140"/>
        <w:ind/>
      </w:pPr>
      <w:r>
        <w:rPr>
          <w:rFonts w:ascii="Calibri" w:cs="Calibri" w:eastAsia="Calibri" w:hAnsi="Calibri"/>
          <w:b w:val="false"/>
          <w:bCs w:val="false"/>
          <w:i w:val="false"/>
          <w:iCs w:val="false"/>
          <w:color w:val="1A1A2E"/>
          <w:sz w:val="22"/>
          <w:szCs w:val="22"/>
        </w:rPr>
        <w:t xml:space="preserve">Set skill-based criteria in advance and evaluate everyone against the same standard — this reduces the influence of gut feeling.</w:t>
      </w:r>
    </w:p>
    <w:p>
      <w:pPr>
        <w:spacing w:after="80"/>
      </w:pPr>
      <w:r>
        <w:t xml:space="preserve"/>
      </w:r>
    </w:p>
    <w:p>
      <w:pPr>
        <w:spacing w:after="80" w:before="200"/>
      </w:pPr>
      <w:r>
        <w:rPr>
          <w:rFonts w:ascii="Calibri" w:cs="Calibri" w:eastAsia="Calibri" w:hAnsi="Calibri"/>
          <w:b/>
          <w:bCs/>
          <w:color w:val="2A6B3A"/>
          <w:sz w:val="22"/>
          <w:szCs w:val="22"/>
        </w:rPr>
        <w:t xml:space="preserve">Actively seek out perspectives that differ from your own.</w:t>
      </w:r>
    </w:p>
    <w:p>
      <w:pPr>
        <w:spacing w:after="140"/>
        <w:ind/>
      </w:pPr>
      <w:r>
        <w:rPr>
          <w:rFonts w:ascii="Calibri" w:cs="Calibri" w:eastAsia="Calibri" w:hAnsi="Calibri"/>
          <w:b w:val="false"/>
          <w:bCs w:val="false"/>
          <w:i w:val="false"/>
          <w:iCs w:val="false"/>
          <w:color w:val="1A1A2E"/>
          <w:sz w:val="22"/>
          <w:szCs w:val="22"/>
        </w:rPr>
        <w:t xml:space="preserve">Exposure to different viewpoints challenges the assumptions your brain has built up. It builds new mental pathways that make it harder for bias to operate unchecked.</w:t>
      </w:r>
    </w:p>
    <w:p>
      <w:pPr>
        <w:spacing w:after="80"/>
      </w:pPr>
      <w:r>
        <w:t xml:space="preserve"/>
      </w:r>
    </w:p>
    <w:p>
      <w:pPr>
        <w:spacing w:after="80" w:before="200"/>
      </w:pPr>
      <w:r>
        <w:rPr>
          <w:rFonts w:ascii="Calibri" w:cs="Calibri" w:eastAsia="Calibri" w:hAnsi="Calibri"/>
          <w:b/>
          <w:bCs/>
          <w:color w:val="2A6B3A"/>
          <w:sz w:val="22"/>
          <w:szCs w:val="22"/>
        </w:rPr>
        <w:t xml:space="preserve">Take the Implicit Association Test (IAT).</w:t>
      </w:r>
    </w:p>
    <w:p>
      <w:pPr>
        <w:spacing w:after="140"/>
        <w:ind/>
      </w:pPr>
      <w:r>
        <w:rPr>
          <w:rFonts w:ascii="Calibri" w:cs="Calibri" w:eastAsia="Calibri" w:hAnsi="Calibri"/>
          <w:b w:val="false"/>
          <w:bCs w:val="false"/>
          <w:i w:val="false"/>
          <w:iCs w:val="false"/>
          <w:color w:val="1A1A2E"/>
          <w:sz w:val="22"/>
          <w:szCs w:val="22"/>
        </w:rPr>
        <w:t xml:space="preserve">Developed by researchers at Harvard, Project Implicit is a free, science-based tool that reveals associations your brain makes automatically.</w:t>
      </w:r>
    </w:p>
    <w:p>
      <w:pPr>
        <w:spacing w:after="140"/>
        <w:ind/>
      </w:pPr>
      <w:r>
        <w:rPr>
          <w:rFonts w:ascii="Calibri" w:cs="Calibri" w:eastAsia="Calibri" w:hAnsi="Calibri"/>
          <w:b w:val="false"/>
          <w:bCs w:val="false"/>
          <w:i/>
          <w:iCs/>
          <w:color w:val="1A1A2E"/>
          <w:sz w:val="22"/>
          <w:szCs w:val="22"/>
        </w:rPr>
        <w:t xml:space="preserve">Link: https://implicit.harvard.edu/implicit/</w:t>
      </w:r>
    </w:p>
    <w:p>
      <w:pPr>
        <w:spacing w:after="80"/>
      </w:pPr>
      <w:r>
        <w:t xml:space="preserve"/>
      </w:r>
    </w:p>
    <w:p>
      <w:pPr>
        <w:spacing w:after="120" w:before="320"/>
      </w:pPr>
      <w:r>
        <w:rPr>
          <w:rFonts w:ascii="Calibri" w:cs="Calibri" w:eastAsia="Calibri" w:hAnsi="Calibri"/>
          <w:b/>
          <w:bCs/>
          <w:color w:val="1A1A2E"/>
          <w:sz w:val="26"/>
          <w:szCs w:val="26"/>
        </w:rPr>
        <w:t xml:space="preserve">DON’T</w:t>
      </w:r>
    </w:p>
    <w:p>
      <w:pPr>
        <w:spacing w:after="80"/>
      </w:pPr>
      <w:r>
        <w:t xml:space="preserve"/>
      </w:r>
    </w:p>
    <w:p>
      <w:pPr>
        <w:spacing w:after="80" w:before="200"/>
      </w:pPr>
      <w:r>
        <w:rPr>
          <w:rFonts w:ascii="Calibri" w:cs="Calibri" w:eastAsia="Calibri" w:hAnsi="Calibri"/>
          <w:b/>
          <w:bCs/>
          <w:color w:val="2A6B3A"/>
          <w:sz w:val="22"/>
          <w:szCs w:val="22"/>
        </w:rPr>
        <w:t xml:space="preserve">Assume good intentions cancel out harmful impact.</w:t>
      </w:r>
    </w:p>
    <w:p>
      <w:pPr>
        <w:spacing w:after="140"/>
        <w:ind/>
      </w:pPr>
      <w:r>
        <w:rPr>
          <w:rFonts w:ascii="Calibri" w:cs="Calibri" w:eastAsia="Calibri" w:hAnsi="Calibri"/>
          <w:b w:val="false"/>
          <w:bCs w:val="false"/>
          <w:i w:val="false"/>
          <w:iCs w:val="false"/>
          <w:color w:val="1A1A2E"/>
          <w:sz w:val="22"/>
          <w:szCs w:val="22"/>
        </w:rPr>
        <w:t xml:space="preserve">Impact matters regardless of intent.</w:t>
      </w:r>
    </w:p>
    <w:p>
      <w:pPr>
        <w:spacing w:after="80"/>
      </w:pPr>
      <w:r>
        <w:t xml:space="preserve"/>
      </w:r>
    </w:p>
    <w:p>
      <w:pPr>
        <w:spacing w:after="80" w:before="200"/>
      </w:pPr>
      <w:r>
        <w:rPr>
          <w:rFonts w:ascii="Calibri" w:cs="Calibri" w:eastAsia="Calibri" w:hAnsi="Calibri"/>
          <w:b/>
          <w:bCs/>
          <w:color w:val="2A6B3A"/>
          <w:sz w:val="22"/>
          <w:szCs w:val="22"/>
        </w:rPr>
        <w:t xml:space="preserve">Claim to be ‘colourblind’ or ‘not see difference’.</w:t>
      </w:r>
    </w:p>
    <w:p>
      <w:pPr>
        <w:spacing w:after="140"/>
        <w:ind/>
      </w:pPr>
      <w:r>
        <w:rPr>
          <w:rFonts w:ascii="Calibri" w:cs="Calibri" w:eastAsia="Calibri" w:hAnsi="Calibri"/>
          <w:b w:val="false"/>
          <w:bCs w:val="false"/>
          <w:i w:val="false"/>
          <w:iCs w:val="false"/>
          <w:color w:val="1A1A2E"/>
          <w:sz w:val="22"/>
          <w:szCs w:val="22"/>
        </w:rPr>
        <w:t xml:space="preserve">Denying difference does not eliminate bias — it removes your ability to address it.</w:t>
      </w:r>
    </w:p>
    <w:p>
      <w:pPr>
        <w:spacing w:after="80"/>
      </w:pPr>
      <w:r>
        <w:t xml:space="preserve"/>
      </w:r>
    </w:p>
    <w:p>
      <w:pPr>
        <w:spacing w:after="80" w:before="200"/>
      </w:pPr>
      <w:r>
        <w:rPr>
          <w:rFonts w:ascii="Calibri" w:cs="Calibri" w:eastAsia="Calibri" w:hAnsi="Calibri"/>
          <w:b/>
          <w:bCs/>
          <w:color w:val="2A6B3A"/>
          <w:sz w:val="22"/>
          <w:szCs w:val="22"/>
        </w:rPr>
        <w:t xml:space="preserve">Treat bias as a one-time fix.</w:t>
      </w:r>
    </w:p>
    <w:p>
      <w:pPr>
        <w:spacing w:after="140"/>
        <w:ind/>
      </w:pPr>
      <w:r>
        <w:rPr>
          <w:rFonts w:ascii="Calibri" w:cs="Calibri" w:eastAsia="Calibri" w:hAnsi="Calibri"/>
          <w:b w:val="false"/>
          <w:bCs w:val="false"/>
          <w:i w:val="false"/>
          <w:iCs w:val="false"/>
          <w:color w:val="1A1A2E"/>
          <w:sz w:val="22"/>
          <w:szCs w:val="22"/>
        </w:rPr>
        <w:t xml:space="preserve">Bias is an ongoing cognitive pattern. Addressing it requires ongoing practice, not a single training session.</w:t>
      </w:r>
    </w:p>
    <w:p>
      <w:pPr>
        <w:spacing w:after="80"/>
      </w:pPr>
      <w:r>
        <w:t xml:space="preserve"/>
      </w:r>
    </w:p>
    <w:p>
      <w:pPr>
        <w:spacing w:after="140"/>
        <w:ind/>
      </w:pPr>
      <w:r>
        <w:rPr>
          <w:rFonts w:ascii="Calibri" w:cs="Calibri" w:eastAsia="Calibri" w:hAnsi="Calibri"/>
          <w:b w:val="false"/>
          <w:bCs w:val="false"/>
          <w:i/>
          <w:iCs/>
          <w:color w:val="666680"/>
          <w:sz w:val="22"/>
          <w:szCs w:val="22"/>
        </w:rPr>
        <w:t xml:space="preserve">Image: A notepad with tick marks next to Do items and cross marks next to Don’t items.</w:t>
      </w:r>
    </w:p>
    <w:p>
      <w:pPr>
        <w:pBdr>
          <w:bottom w:val="single" w:color="DDDDDD" w:sz="6"/>
        </w:pBdr>
        <w:spacing w:after="160" w:before="480"/>
      </w:pPr>
      <w:r>
        <w:rPr>
          <w:rFonts w:ascii="Calibri" w:cs="Calibri" w:eastAsia="Calibri" w:hAnsi="Calibri"/>
          <w:b/>
          <w:bCs/>
          <w:color w:val="2A6B3A"/>
          <w:sz w:val="30"/>
          <w:szCs w:val="30"/>
        </w:rPr>
        <w:t xml:space="preserve">SLIDE 10: Key Terms Glossary</w:t>
      </w:r>
    </w:p>
    <w:p>
      <w:pPr>
        <w:spacing w:after="140"/>
        <w:ind/>
      </w:pPr>
      <w:r>
        <w:rPr>
          <w:rFonts w:ascii="Calibri" w:cs="Calibri" w:eastAsia="Calibri" w:hAnsi="Calibri"/>
          <w:b w:val="false"/>
          <w:bCs w:val="false"/>
          <w:i w:val="false"/>
          <w:iCs w:val="false"/>
          <w:color w:val="1A1A2E"/>
          <w:sz w:val="22"/>
          <w:szCs w:val="22"/>
        </w:rPr>
        <w:t xml:space="preserve">Use this slide as a reference. You have encountered all of these terms in this lesson.</w:t>
      </w:r>
    </w:p>
    <w:p>
      <w:pPr>
        <w:spacing w:after="80"/>
      </w:pPr>
      <w:r>
        <w:t xml:space="preserve"/>
      </w:r>
    </w:p>
    <w:p>
      <w:pPr>
        <w:spacing w:after="120"/>
      </w:pPr>
      <w:r>
        <w:rPr>
          <w:rFonts w:ascii="Calibri" w:cs="Calibri" w:eastAsia="Calibri" w:hAnsi="Calibri"/>
          <w:b/>
          <w:bCs/>
          <w:color w:val="2A6B3A"/>
          <w:sz w:val="22"/>
          <w:szCs w:val="22"/>
        </w:rPr>
        <w:t xml:space="preserve">Unconscious bias: </w:t>
      </w:r>
      <w:r>
        <w:rPr>
          <w:rFonts w:ascii="Calibri" w:cs="Calibri" w:eastAsia="Calibri" w:hAnsi="Calibri"/>
          <w:color w:val="1A1A2E"/>
          <w:sz w:val="22"/>
          <w:szCs w:val="22"/>
        </w:rPr>
        <w:t xml:space="preserve">A hidden preference or prejudice that influences how we think, decide and act, often without us realising it. Also called implicit bias in research literature.</w:t>
      </w:r>
    </w:p>
    <w:p>
      <w:pPr>
        <w:spacing w:after="120"/>
      </w:pPr>
      <w:r>
        <w:rPr>
          <w:rFonts w:ascii="Calibri" w:cs="Calibri" w:eastAsia="Calibri" w:hAnsi="Calibri"/>
          <w:b/>
          <w:bCs/>
          <w:color w:val="2A6B3A"/>
          <w:sz w:val="22"/>
          <w:szCs w:val="22"/>
        </w:rPr>
        <w:t xml:space="preserve">Affinity bias: </w:t>
      </w:r>
      <w:r>
        <w:rPr>
          <w:rFonts w:ascii="Calibri" w:cs="Calibri" w:eastAsia="Calibri" w:hAnsi="Calibri"/>
          <w:color w:val="1A1A2E"/>
          <w:sz w:val="22"/>
          <w:szCs w:val="22"/>
        </w:rPr>
        <w:t xml:space="preserve">The tendency to favour people who are similar to us in background, interests or identity.</w:t>
      </w:r>
    </w:p>
    <w:p>
      <w:pPr>
        <w:spacing w:after="120"/>
      </w:pPr>
      <w:r>
        <w:rPr>
          <w:rFonts w:ascii="Calibri" w:cs="Calibri" w:eastAsia="Calibri" w:hAnsi="Calibri"/>
          <w:b/>
          <w:bCs/>
          <w:color w:val="2A6B3A"/>
          <w:sz w:val="22"/>
          <w:szCs w:val="22"/>
        </w:rPr>
        <w:t xml:space="preserve">Confirmation bias: </w:t>
      </w:r>
      <w:r>
        <w:rPr>
          <w:rFonts w:ascii="Calibri" w:cs="Calibri" w:eastAsia="Calibri" w:hAnsi="Calibri"/>
          <w:color w:val="1A1A2E"/>
          <w:sz w:val="22"/>
          <w:szCs w:val="22"/>
        </w:rPr>
        <w:t xml:space="preserve">The tendency to seek out or remember information that confirms what we already believe.</w:t>
      </w:r>
    </w:p>
    <w:p>
      <w:pPr>
        <w:spacing w:after="120"/>
      </w:pPr>
      <w:r>
        <w:rPr>
          <w:rFonts w:ascii="Calibri" w:cs="Calibri" w:eastAsia="Calibri" w:hAnsi="Calibri"/>
          <w:b/>
          <w:bCs/>
          <w:color w:val="2A6B3A"/>
          <w:sz w:val="22"/>
          <w:szCs w:val="22"/>
        </w:rPr>
        <w:t xml:space="preserve">Attribution bias: </w:t>
      </w:r>
      <w:r>
        <w:rPr>
          <w:rFonts w:ascii="Calibri" w:cs="Calibri" w:eastAsia="Calibri" w:hAnsi="Calibri"/>
          <w:color w:val="1A1A2E"/>
          <w:sz w:val="22"/>
          <w:szCs w:val="22"/>
        </w:rPr>
        <w:t xml:space="preserve">The tendency to explain someone’s behaviour differently depending on who they are.</w:t>
      </w:r>
    </w:p>
    <w:p>
      <w:pPr>
        <w:spacing w:after="120"/>
      </w:pPr>
      <w:r>
        <w:rPr>
          <w:rFonts w:ascii="Calibri" w:cs="Calibri" w:eastAsia="Calibri" w:hAnsi="Calibri"/>
          <w:b/>
          <w:bCs/>
          <w:color w:val="2A6B3A"/>
          <w:sz w:val="22"/>
          <w:szCs w:val="22"/>
        </w:rPr>
        <w:t xml:space="preserve">Halo and horn effect: </w:t>
      </w:r>
      <w:r>
        <w:rPr>
          <w:rFonts w:ascii="Calibri" w:cs="Calibri" w:eastAsia="Calibri" w:hAnsi="Calibri"/>
          <w:color w:val="1A1A2E"/>
          <w:sz w:val="22"/>
          <w:szCs w:val="22"/>
        </w:rPr>
        <w:t xml:space="preserve">Allowing one positive or negative impression to colour your overall judgement of a person.</w:t>
      </w:r>
    </w:p>
    <w:p>
      <w:pPr>
        <w:spacing w:after="120"/>
      </w:pPr>
      <w:r>
        <w:rPr>
          <w:rFonts w:ascii="Calibri" w:cs="Calibri" w:eastAsia="Calibri" w:hAnsi="Calibri"/>
          <w:b/>
          <w:bCs/>
          <w:color w:val="2A6B3A"/>
          <w:sz w:val="22"/>
          <w:szCs w:val="22"/>
        </w:rPr>
        <w:t xml:space="preserve">Implicit Association Test (IAT): </w:t>
      </w:r>
      <w:r>
        <w:rPr>
          <w:rFonts w:ascii="Calibri" w:cs="Calibri" w:eastAsia="Calibri" w:hAnsi="Calibri"/>
          <w:color w:val="1A1A2E"/>
          <w:sz w:val="22"/>
          <w:szCs w:val="22"/>
        </w:rPr>
        <w:t xml:space="preserve">A research tool developed at Harvard that measures the strength of automatic associations in the brain.</w:t>
      </w:r>
    </w:p>
    <w:p>
      <w:pPr>
        <w:spacing w:after="80"/>
      </w:pPr>
      <w:r>
        <w:t xml:space="preserve"/>
      </w:r>
    </w:p>
    <w:p>
      <w:pPr>
        <w:spacing w:after="140"/>
        <w:ind/>
      </w:pPr>
      <w:r>
        <w:rPr>
          <w:rFonts w:ascii="Calibri" w:cs="Calibri" w:eastAsia="Calibri" w:hAnsi="Calibri"/>
          <w:b w:val="false"/>
          <w:bCs w:val="false"/>
          <w:i/>
          <w:iCs/>
          <w:color w:val="666680"/>
          <w:sz w:val="22"/>
          <w:szCs w:val="22"/>
        </w:rPr>
        <w:t xml:space="preserve">Image: An open book representing a glossary or reference guide.</w:t>
      </w:r>
    </w:p>
    <w:p>
      <w:pPr>
        <w:pBdr>
          <w:bottom w:val="single" w:color="DDDDDD" w:sz="6"/>
        </w:pBdr>
        <w:spacing w:after="160" w:before="480"/>
      </w:pPr>
      <w:r>
        <w:rPr>
          <w:rFonts w:ascii="Calibri" w:cs="Calibri" w:eastAsia="Calibri" w:hAnsi="Calibri"/>
          <w:b/>
          <w:bCs/>
          <w:color w:val="2A6B3A"/>
          <w:sz w:val="30"/>
          <w:szCs w:val="30"/>
        </w:rPr>
        <w:t xml:space="preserve">SLIDE 11: Check Your Understanding — Quiz</w:t>
      </w:r>
    </w:p>
    <w:p>
      <w:pPr>
        <w:spacing w:after="140"/>
        <w:ind/>
      </w:pPr>
      <w:r>
        <w:rPr>
          <w:rFonts w:ascii="Calibri" w:cs="Calibri" w:eastAsia="Calibri" w:hAnsi="Calibri"/>
          <w:b w:val="false"/>
          <w:bCs w:val="false"/>
          <w:i/>
          <w:iCs/>
          <w:color w:val="666680"/>
          <w:sz w:val="22"/>
          <w:szCs w:val="22"/>
        </w:rPr>
        <w:t xml:space="preserve">Answer all three questions and submit to see how you got on.</w:t>
      </w:r>
    </w:p>
    <w:p>
      <w:pPr>
        <w:spacing w:after="140"/>
        <w:ind/>
      </w:pPr>
      <w:r>
        <w:rPr>
          <w:rFonts w:ascii="Calibri" w:cs="Calibri" w:eastAsia="Calibri" w:hAnsi="Calibri"/>
          <w:b w:val="false"/>
          <w:bCs w:val="false"/>
          <w:i/>
          <w:iCs/>
          <w:color w:val="1A1A2E"/>
          <w:sz w:val="22"/>
          <w:szCs w:val="22"/>
        </w:rPr>
        <w:t xml:space="preserve">Quiz rules: Understanding and application questions only. Correct answers revealed on submission. Everyone moves forward regardless of score.</w:t>
      </w:r>
    </w:p>
    <w:p>
      <w:pPr>
        <w:spacing w:after="80"/>
      </w:pPr>
      <w:r>
        <w:t xml:space="preserve"/>
      </w:r>
    </w:p>
    <w:p>
      <w:pPr>
        <w:spacing w:after="80" w:before="200"/>
      </w:pPr>
      <w:r>
        <w:rPr>
          <w:rFonts w:ascii="Calibri" w:cs="Calibri" w:eastAsia="Calibri" w:hAnsi="Calibri"/>
          <w:b/>
          <w:bCs/>
          <w:color w:val="2A6B3A"/>
          <w:sz w:val="22"/>
          <w:szCs w:val="22"/>
        </w:rPr>
        <w:t xml:space="preserve">Question 1</w:t>
      </w:r>
    </w:p>
    <w:p>
      <w:pPr>
        <w:spacing w:after="140"/>
        <w:ind/>
      </w:pPr>
      <w:r>
        <w:rPr>
          <w:rFonts w:ascii="Calibri" w:cs="Calibri" w:eastAsia="Calibri" w:hAnsi="Calibri"/>
          <w:b w:val="false"/>
          <w:bCs w:val="false"/>
          <w:i w:val="false"/>
          <w:iCs w:val="false"/>
          <w:color w:val="1A1A2E"/>
          <w:sz w:val="22"/>
          <w:szCs w:val="22"/>
        </w:rPr>
        <w:t xml:space="preserve">Which of the following best describes unconscious bias?</w:t>
      </w:r>
    </w:p>
    <w:p>
      <w:pPr>
        <w:pStyle w:val="ListParagraph"/>
        <w:numPr>
          <w:ilvl w:val="0"/>
          <w:numId w:val="1"/>
        </w:numPr>
        <w:spacing w:after="80"/>
      </w:pPr>
      <w:r>
        <w:rPr>
          <w:rFonts w:ascii="Calibri" w:cs="Calibri" w:eastAsia="Calibri" w:hAnsi="Calibri"/>
          <w:color w:val="1A1A2E"/>
          <w:sz w:val="22"/>
          <w:szCs w:val="22"/>
        </w:rPr>
        <w:t xml:space="preserve">A. A deliberate choice to treat someone unfairly.</w:t>
      </w:r>
    </w:p>
    <w:p>
      <w:pPr>
        <w:pStyle w:val="ListParagraph"/>
        <w:numPr>
          <w:ilvl w:val="0"/>
          <w:numId w:val="1"/>
        </w:numPr>
        <w:spacing w:after="80"/>
      </w:pPr>
      <w:r>
        <w:rPr>
          <w:rFonts w:ascii="Calibri" w:cs="Calibri" w:eastAsia="Calibri" w:hAnsi="Calibri"/>
          <w:color w:val="1A1A2E"/>
          <w:sz w:val="22"/>
          <w:szCs w:val="22"/>
        </w:rPr>
        <w:t xml:space="preserve">B. A hidden preference or prejudice that influences our thinking without us realising it.  [CORRECT]</w:t>
      </w:r>
    </w:p>
    <w:p>
      <w:pPr>
        <w:pStyle w:val="ListParagraph"/>
        <w:numPr>
          <w:ilvl w:val="0"/>
          <w:numId w:val="1"/>
        </w:numPr>
        <w:spacing w:after="80"/>
      </w:pPr>
      <w:r>
        <w:rPr>
          <w:rFonts w:ascii="Calibri" w:cs="Calibri" w:eastAsia="Calibri" w:hAnsi="Calibri"/>
          <w:color w:val="1A1A2E"/>
          <w:sz w:val="22"/>
          <w:szCs w:val="22"/>
        </w:rPr>
        <w:t xml:space="preserve">C. A personality flaw found in certain types of people.</w:t>
      </w:r>
    </w:p>
    <w:p>
      <w:pPr>
        <w:pStyle w:val="ListParagraph"/>
        <w:numPr>
          <w:ilvl w:val="0"/>
          <w:numId w:val="1"/>
        </w:numPr>
        <w:spacing w:after="80"/>
      </w:pPr>
      <w:r>
        <w:rPr>
          <w:rFonts w:ascii="Calibri" w:cs="Calibri" w:eastAsia="Calibri" w:hAnsi="Calibri"/>
          <w:color w:val="1A1A2E"/>
          <w:sz w:val="22"/>
          <w:szCs w:val="22"/>
        </w:rPr>
        <w:t xml:space="preserve">D. A legal term used in discrimination cases.</w:t>
      </w:r>
    </w:p>
    <w:p>
      <w:pPr>
        <w:spacing w:after="140"/>
        <w:ind w:left="440"/>
      </w:pPr>
      <w:r>
        <w:rPr>
          <w:rFonts w:ascii="Calibri" w:cs="Calibri" w:eastAsia="Calibri" w:hAnsi="Calibri"/>
          <w:b w:val="false"/>
          <w:bCs w:val="false"/>
          <w:i/>
          <w:iCs/>
          <w:color w:val="1A1A2E"/>
          <w:sz w:val="22"/>
          <w:szCs w:val="22"/>
        </w:rPr>
        <w:t xml:space="preserve">Explanation: Unconscious bias is not a choice or a character flaw. It is a hidden mental process that operates automatically, shaped by our experiences and environment.</w:t>
      </w:r>
    </w:p>
    <w:p>
      <w:pPr>
        <w:spacing w:after="80"/>
      </w:pPr>
      <w:r>
        <w:t xml:space="preserve"/>
      </w:r>
    </w:p>
    <w:p>
      <w:pPr>
        <w:spacing w:after="80" w:before="200"/>
      </w:pPr>
      <w:r>
        <w:rPr>
          <w:rFonts w:ascii="Calibri" w:cs="Calibri" w:eastAsia="Calibri" w:hAnsi="Calibri"/>
          <w:b/>
          <w:bCs/>
          <w:color w:val="2A6B3A"/>
          <w:sz w:val="22"/>
          <w:szCs w:val="22"/>
        </w:rPr>
        <w:t xml:space="preserve">Question 2</w:t>
      </w:r>
    </w:p>
    <w:p>
      <w:pPr>
        <w:spacing w:after="140"/>
        <w:ind/>
      </w:pPr>
      <w:r>
        <w:rPr>
          <w:rFonts w:ascii="Calibri" w:cs="Calibri" w:eastAsia="Calibri" w:hAnsi="Calibri"/>
          <w:b w:val="false"/>
          <w:bCs w:val="false"/>
          <w:i w:val="false"/>
          <w:iCs w:val="false"/>
          <w:color w:val="1A1A2E"/>
          <w:sz w:val="22"/>
          <w:szCs w:val="22"/>
        </w:rPr>
        <w:t xml:space="preserve">A hiring manager consistently gives stronger interview scores to candidates from the same university they attended. Which type of bias best describes this?</w:t>
      </w:r>
    </w:p>
    <w:p>
      <w:pPr>
        <w:pStyle w:val="ListParagraph"/>
        <w:numPr>
          <w:ilvl w:val="0"/>
          <w:numId w:val="1"/>
        </w:numPr>
        <w:spacing w:after="80"/>
      </w:pPr>
      <w:r>
        <w:rPr>
          <w:rFonts w:ascii="Calibri" w:cs="Calibri" w:eastAsia="Calibri" w:hAnsi="Calibri"/>
          <w:color w:val="1A1A2E"/>
          <w:sz w:val="22"/>
          <w:szCs w:val="22"/>
        </w:rPr>
        <w:t xml:space="preserve">A. Attribution bias</w:t>
      </w:r>
    </w:p>
    <w:p>
      <w:pPr>
        <w:pStyle w:val="ListParagraph"/>
        <w:numPr>
          <w:ilvl w:val="0"/>
          <w:numId w:val="1"/>
        </w:numPr>
        <w:spacing w:after="80"/>
      </w:pPr>
      <w:r>
        <w:rPr>
          <w:rFonts w:ascii="Calibri" w:cs="Calibri" w:eastAsia="Calibri" w:hAnsi="Calibri"/>
          <w:color w:val="1A1A2E"/>
          <w:sz w:val="22"/>
          <w:szCs w:val="22"/>
        </w:rPr>
        <w:t xml:space="preserve">B. Halo effect</w:t>
      </w:r>
    </w:p>
    <w:p>
      <w:pPr>
        <w:pStyle w:val="ListParagraph"/>
        <w:numPr>
          <w:ilvl w:val="0"/>
          <w:numId w:val="1"/>
        </w:numPr>
        <w:spacing w:after="80"/>
      </w:pPr>
      <w:r>
        <w:rPr>
          <w:rFonts w:ascii="Calibri" w:cs="Calibri" w:eastAsia="Calibri" w:hAnsi="Calibri"/>
          <w:color w:val="1A1A2E"/>
          <w:sz w:val="22"/>
          <w:szCs w:val="22"/>
        </w:rPr>
        <w:t xml:space="preserve">C. Affinity bias  [CORRECT]</w:t>
      </w:r>
    </w:p>
    <w:p>
      <w:pPr>
        <w:pStyle w:val="ListParagraph"/>
        <w:numPr>
          <w:ilvl w:val="0"/>
          <w:numId w:val="1"/>
        </w:numPr>
        <w:spacing w:after="80"/>
      </w:pPr>
      <w:r>
        <w:rPr>
          <w:rFonts w:ascii="Calibri" w:cs="Calibri" w:eastAsia="Calibri" w:hAnsi="Calibri"/>
          <w:color w:val="1A1A2E"/>
          <w:sz w:val="22"/>
          <w:szCs w:val="22"/>
        </w:rPr>
        <w:t xml:space="preserve">D. Confirmation bias</w:t>
      </w:r>
    </w:p>
    <w:p>
      <w:pPr>
        <w:spacing w:after="140"/>
        <w:ind w:left="440"/>
      </w:pPr>
      <w:r>
        <w:rPr>
          <w:rFonts w:ascii="Calibri" w:cs="Calibri" w:eastAsia="Calibri" w:hAnsi="Calibri"/>
          <w:b w:val="false"/>
          <w:bCs w:val="false"/>
          <w:i/>
          <w:iCs/>
          <w:color w:val="1A1A2E"/>
          <w:sz w:val="22"/>
          <w:szCs w:val="22"/>
        </w:rPr>
        <w:t xml:space="preserve">Explanation: Affinity bias is the tendency to favour people similar to ourselves. Favouring a candidate because of a shared university is a classic example.</w:t>
      </w:r>
    </w:p>
    <w:p>
      <w:pPr>
        <w:spacing w:after="80"/>
      </w:pPr>
      <w:r>
        <w:t xml:space="preserve"/>
      </w:r>
    </w:p>
    <w:p>
      <w:pPr>
        <w:spacing w:after="80" w:before="200"/>
      </w:pPr>
      <w:r>
        <w:rPr>
          <w:rFonts w:ascii="Calibri" w:cs="Calibri" w:eastAsia="Calibri" w:hAnsi="Calibri"/>
          <w:b/>
          <w:bCs/>
          <w:color w:val="2A6B3A"/>
          <w:sz w:val="22"/>
          <w:szCs w:val="22"/>
        </w:rPr>
        <w:t xml:space="preserve">Question 3</w:t>
      </w:r>
    </w:p>
    <w:p>
      <w:pPr>
        <w:spacing w:after="140"/>
        <w:ind/>
      </w:pPr>
      <w:r>
        <w:rPr>
          <w:rFonts w:ascii="Calibri" w:cs="Calibri" w:eastAsia="Calibri" w:hAnsi="Calibri"/>
          <w:b w:val="false"/>
          <w:bCs w:val="false"/>
          <w:i w:val="false"/>
          <w:iCs w:val="false"/>
          <w:color w:val="1A1A2E"/>
          <w:sz w:val="22"/>
          <w:szCs w:val="22"/>
        </w:rPr>
        <w:t xml:space="preserve">Which of the following is the most effective approach to reducing bias in hiring decisions?</w:t>
      </w:r>
    </w:p>
    <w:p>
      <w:pPr>
        <w:pStyle w:val="ListParagraph"/>
        <w:numPr>
          <w:ilvl w:val="0"/>
          <w:numId w:val="1"/>
        </w:numPr>
        <w:spacing w:after="80"/>
      </w:pPr>
      <w:r>
        <w:rPr>
          <w:rFonts w:ascii="Calibri" w:cs="Calibri" w:eastAsia="Calibri" w:hAnsi="Calibri"/>
          <w:color w:val="1A1A2E"/>
          <w:sz w:val="22"/>
          <w:szCs w:val="22"/>
        </w:rPr>
        <w:t xml:space="preserve">A. Trusting your instincts — experienced managers make better decisions.</w:t>
      </w:r>
    </w:p>
    <w:p>
      <w:pPr>
        <w:pStyle w:val="ListParagraph"/>
        <w:numPr>
          <w:ilvl w:val="0"/>
          <w:numId w:val="1"/>
        </w:numPr>
        <w:spacing w:after="80"/>
      </w:pPr>
      <w:r>
        <w:rPr>
          <w:rFonts w:ascii="Calibri" w:cs="Calibri" w:eastAsia="Calibri" w:hAnsi="Calibri"/>
          <w:color w:val="1A1A2E"/>
          <w:sz w:val="22"/>
          <w:szCs w:val="22"/>
        </w:rPr>
        <w:t xml:space="preserve">B. Avoiding candidates who seem different from your current team.</w:t>
      </w:r>
    </w:p>
    <w:p>
      <w:pPr>
        <w:pStyle w:val="ListParagraph"/>
        <w:numPr>
          <w:ilvl w:val="0"/>
          <w:numId w:val="1"/>
        </w:numPr>
        <w:spacing w:after="80"/>
      </w:pPr>
      <w:r>
        <w:rPr>
          <w:rFonts w:ascii="Calibri" w:cs="Calibri" w:eastAsia="Calibri" w:hAnsi="Calibri"/>
          <w:color w:val="1A1A2E"/>
          <w:sz w:val="22"/>
          <w:szCs w:val="22"/>
        </w:rPr>
        <w:t xml:space="preserve">C. Using a structured, skill-based scoring framework applied consistently to every candidate.  [CORRECT]</w:t>
      </w:r>
    </w:p>
    <w:p>
      <w:pPr>
        <w:pStyle w:val="ListParagraph"/>
        <w:numPr>
          <w:ilvl w:val="0"/>
          <w:numId w:val="1"/>
        </w:numPr>
        <w:spacing w:after="80"/>
      </w:pPr>
      <w:r>
        <w:rPr>
          <w:rFonts w:ascii="Calibri" w:cs="Calibri" w:eastAsia="Calibri" w:hAnsi="Calibri"/>
          <w:color w:val="1A1A2E"/>
          <w:sz w:val="22"/>
          <w:szCs w:val="22"/>
        </w:rPr>
        <w:t xml:space="preserve">D. Relying on personality rather than qualifications.</w:t>
      </w:r>
    </w:p>
    <w:p>
      <w:pPr>
        <w:spacing w:after="140"/>
        <w:ind w:left="440"/>
      </w:pPr>
      <w:r>
        <w:rPr>
          <w:rFonts w:ascii="Calibri" w:cs="Calibri" w:eastAsia="Calibri" w:hAnsi="Calibri"/>
          <w:b w:val="false"/>
          <w:bCs w:val="false"/>
          <w:i/>
          <w:iCs/>
          <w:color w:val="1A1A2E"/>
          <w:sz w:val="22"/>
          <w:szCs w:val="22"/>
        </w:rPr>
        <w:t xml:space="preserve">Explanation: Structured, criteria-based processes are the most evidence-based way to reduce the influence of bias in hiring. They give every candidate a fair, comparable evaluation.</w:t>
      </w:r>
    </w:p>
    <w:p>
      <w:pPr>
        <w:pBdr>
          <w:bottom w:val="single" w:color="DDDDDD" w:sz="6"/>
        </w:pBdr>
        <w:spacing w:after="160" w:before="480"/>
      </w:pPr>
      <w:r>
        <w:rPr>
          <w:rFonts w:ascii="Calibri" w:cs="Calibri" w:eastAsia="Calibri" w:hAnsi="Calibri"/>
          <w:b/>
          <w:bCs/>
          <w:color w:val="2A6B3A"/>
          <w:sz w:val="30"/>
          <w:szCs w:val="30"/>
        </w:rPr>
        <w:t xml:space="preserve">SLIDE 12: Your Takeaways</w:t>
      </w:r>
    </w:p>
    <w:p>
      <w:pPr>
        <w:spacing w:after="140"/>
        <w:ind/>
      </w:pPr>
      <w:r>
        <w:rPr>
          <w:rFonts w:ascii="Calibri" w:cs="Calibri" w:eastAsia="Calibri" w:hAnsi="Calibri"/>
          <w:b w:val="false"/>
          <w:bCs w:val="false"/>
          <w:i w:val="false"/>
          <w:iCs w:val="false"/>
          <w:color w:val="1A1A2E"/>
          <w:sz w:val="22"/>
          <w:szCs w:val="22"/>
        </w:rPr>
        <w:t xml:space="preserve">You have completed Understanding Your Bias. Here is what to carry forward:</w:t>
      </w:r>
    </w:p>
    <w:p>
      <w:pPr>
        <w:spacing w:after="80"/>
      </w:pPr>
      <w:r>
        <w:t xml:space="preserve"/>
      </w:r>
    </w:p>
    <w:p>
      <w:pPr>
        <w:pStyle w:val="ListParagraph"/>
        <w:numPr>
          <w:ilvl w:val="0"/>
          <w:numId w:val="1"/>
        </w:numPr>
        <w:spacing w:after="80"/>
      </w:pPr>
      <w:r>
        <w:rPr>
          <w:rFonts w:ascii="Calibri" w:cs="Calibri" w:eastAsia="Calibri" w:hAnsi="Calibri"/>
          <w:color w:val="1A1A2E"/>
          <w:sz w:val="22"/>
          <w:szCs w:val="22"/>
        </w:rPr>
        <w:t xml:space="preserve">We all have unconscious biases. Acknowledging this is not a weakness — it is the starting point for change.</w:t>
      </w:r>
    </w:p>
    <w:p>
      <w:pPr>
        <w:pStyle w:val="ListParagraph"/>
        <w:numPr>
          <w:ilvl w:val="0"/>
          <w:numId w:val="1"/>
        </w:numPr>
        <w:spacing w:after="80"/>
      </w:pPr>
      <w:r>
        <w:rPr>
          <w:rFonts w:ascii="Calibri" w:cs="Calibri" w:eastAsia="Calibri" w:hAnsi="Calibri"/>
          <w:color w:val="1A1A2E"/>
          <w:sz w:val="22"/>
          <w:szCs w:val="22"/>
        </w:rPr>
        <w:t xml:space="preserve">Bias is not a flaw in your character. It is a feature of how all human brains process information.</w:t>
      </w:r>
    </w:p>
    <w:p>
      <w:pPr>
        <w:pStyle w:val="ListParagraph"/>
        <w:numPr>
          <w:ilvl w:val="0"/>
          <w:numId w:val="1"/>
        </w:numPr>
        <w:spacing w:after="80"/>
      </w:pPr>
      <w:r>
        <w:rPr>
          <w:rFonts w:ascii="Calibri" w:cs="Calibri" w:eastAsia="Calibri" w:hAnsi="Calibri"/>
          <w:color w:val="1A1A2E"/>
          <w:sz w:val="22"/>
          <w:szCs w:val="22"/>
        </w:rPr>
        <w:t xml:space="preserve">Awareness is the first step. You cannot address something you cannot see.</w:t>
      </w:r>
    </w:p>
    <w:p>
      <w:pPr>
        <w:pStyle w:val="ListParagraph"/>
        <w:numPr>
          <w:ilvl w:val="0"/>
          <w:numId w:val="1"/>
        </w:numPr>
        <w:spacing w:after="80"/>
      </w:pPr>
      <w:r>
        <w:rPr>
          <w:rFonts w:ascii="Calibri" w:cs="Calibri" w:eastAsia="Calibri" w:hAnsi="Calibri"/>
          <w:color w:val="1A1A2E"/>
          <w:sz w:val="22"/>
          <w:szCs w:val="22"/>
        </w:rPr>
        <w:t xml:space="preserve">Small, structural changes — like using set criteria in decisions — have the biggest impact on reducing bias in practice.</w:t>
      </w:r>
    </w:p>
    <w:p>
      <w:pPr>
        <w:pStyle w:val="ListParagraph"/>
        <w:numPr>
          <w:ilvl w:val="0"/>
          <w:numId w:val="1"/>
        </w:numPr>
        <w:spacing w:after="80"/>
      </w:pPr>
      <w:r>
        <w:rPr>
          <w:rFonts w:ascii="Calibri" w:cs="Calibri" w:eastAsia="Calibri" w:hAnsi="Calibri"/>
          <w:color w:val="1A1A2E"/>
          <w:sz w:val="22"/>
          <w:szCs w:val="22"/>
        </w:rPr>
        <w:t xml:space="preserve">This is ongoing work. One lesson is the beginning, not the end.</w:t>
      </w:r>
    </w:p>
    <w:p>
      <w:pPr>
        <w:spacing w:after="80"/>
      </w:pPr>
      <w:r>
        <w:t xml:space="preserve"/>
      </w:r>
    </w:p>
    <w:p>
      <w:pPr>
        <w:spacing w:after="80" w:before="200"/>
      </w:pPr>
      <w:r>
        <w:rPr>
          <w:rFonts w:ascii="Calibri" w:cs="Calibri" w:eastAsia="Calibri" w:hAnsi="Calibri"/>
          <w:b/>
          <w:bCs/>
          <w:color w:val="2A6B3A"/>
          <w:sz w:val="22"/>
          <w:szCs w:val="22"/>
        </w:rPr>
        <w:t xml:space="preserve">Suggested next lesson</w:t>
      </w:r>
    </w:p>
    <w:p>
      <w:pPr>
        <w:spacing w:after="140"/>
        <w:ind/>
      </w:pPr>
      <w:r>
        <w:rPr>
          <w:rFonts w:ascii="Calibri" w:cs="Calibri" w:eastAsia="Calibri" w:hAnsi="Calibri"/>
          <w:b/>
          <w:bCs/>
          <w:i w:val="false"/>
          <w:iCs w:val="false"/>
          <w:color w:val="1A1A2E"/>
          <w:sz w:val="22"/>
          <w:szCs w:val="22"/>
        </w:rPr>
        <w:t xml:space="preserve">Types of Bias: A Deeper Dive</w:t>
      </w:r>
    </w:p>
    <w:p>
      <w:pPr>
        <w:spacing w:after="140"/>
        <w:ind/>
      </w:pPr>
      <w:r>
        <w:rPr>
          <w:rFonts w:ascii="Calibri" w:cs="Calibri" w:eastAsia="Calibri" w:hAnsi="Calibri"/>
          <w:b w:val="false"/>
          <w:bCs w:val="false"/>
          <w:i/>
          <w:iCs/>
          <w:color w:val="1A1A2E"/>
          <w:sz w:val="22"/>
          <w:szCs w:val="22"/>
        </w:rPr>
        <w:t xml:space="preserve">You have been introduced to four types of bias. The next lesson explores the full landscape — with more examples, more tools, and a framework for spotting bias in real time.</w:t>
      </w:r>
    </w:p>
    <w:p>
      <w:pPr>
        <w:spacing w:after="80"/>
      </w:pPr>
      <w:r>
        <w:t xml:space="preserve"/>
      </w:r>
    </w:p>
    <w:p>
      <w:pPr>
        <w:spacing w:after="140"/>
        <w:ind/>
      </w:pPr>
      <w:r>
        <w:rPr>
          <w:rFonts w:ascii="Calibri" w:cs="Calibri" w:eastAsia="Calibri" w:hAnsi="Calibri"/>
          <w:b w:val="false"/>
          <w:bCs w:val="false"/>
          <w:i/>
          <w:iCs/>
          <w:color w:val="666680"/>
          <w:sz w:val="22"/>
          <w:szCs w:val="22"/>
        </w:rPr>
        <w:t xml:space="preserve">Image: A sealed envelope from the back, stamped with The Inclusion Edit logo.</w:t>
      </w:r>
    </w:p>
    <w:p>
      <w:pPr>
        <w:pBdr>
          <w:bottom w:val="single" w:color="DDDDDD" w:sz="6"/>
        </w:pBdr>
        <w:spacing w:after="160" w:before="480"/>
      </w:pPr>
      <w:r>
        <w:rPr>
          <w:rFonts w:ascii="Calibri" w:cs="Calibri" w:eastAsia="Calibri" w:hAnsi="Calibri"/>
          <w:b/>
          <w:bCs/>
          <w:color w:val="2A6B3A"/>
          <w:sz w:val="30"/>
          <w:szCs w:val="30"/>
        </w:rPr>
        <w:t xml:space="preserve">REFERENCES</w:t>
      </w:r>
    </w:p>
    <w:p>
      <w:pPr>
        <w:spacing w:after="140"/>
        <w:ind/>
      </w:pPr>
      <w:r>
        <w:rPr>
          <w:rFonts w:ascii="Calibri" w:cs="Calibri" w:eastAsia="Calibri" w:hAnsi="Calibri"/>
          <w:b w:val="false"/>
          <w:bCs w:val="false"/>
          <w:i w:val="false"/>
          <w:iCs w:val="false"/>
          <w:color w:val="1A1A2E"/>
          <w:sz w:val="22"/>
          <w:szCs w:val="22"/>
        </w:rPr>
        <w:t xml:space="preserve">Bertrand, M. &amp; Mullainathan, S. (2004). Are Emily and Greg More Employable than Lakisha and Jamal? A Field Experiment on Labor Market Discrimination. American Economic Review, 94(4), 991–1013.</w:t>
      </w:r>
    </w:p>
    <w:p>
      <w:pPr>
        <w:spacing w:after="140"/>
        <w:ind/>
      </w:pPr>
      <w:r>
        <w:rPr>
          <w:rFonts w:ascii="Calibri" w:cs="Calibri" w:eastAsia="Calibri" w:hAnsi="Calibri"/>
          <w:b w:val="false"/>
          <w:bCs w:val="false"/>
          <w:i w:val="false"/>
          <w:iCs w:val="false"/>
          <w:color w:val="1A1A2E"/>
          <w:sz w:val="22"/>
          <w:szCs w:val="22"/>
        </w:rPr>
        <w:t xml:space="preserve">BCG (2018). How Diverse Leadership Teams Boost Innovation. Boston Consulting Group.</w:t>
      </w:r>
    </w:p>
    <w:p>
      <w:pPr>
        <w:spacing w:after="140"/>
        <w:ind/>
      </w:pPr>
      <w:r>
        <w:rPr>
          <w:rFonts w:ascii="Calibri" w:cs="Calibri" w:eastAsia="Calibri" w:hAnsi="Calibri"/>
          <w:b w:val="false"/>
          <w:bCs w:val="false"/>
          <w:i w:val="false"/>
          <w:iCs w:val="false"/>
          <w:color w:val="1A1A2E"/>
          <w:sz w:val="22"/>
          <w:szCs w:val="22"/>
        </w:rPr>
        <w:t xml:space="preserve">Cecchi-Dimeglio, P. (2017). How Gender Bias Corrupts Performance Reviews, and What to Do About It. Harvard Business Review.</w:t>
      </w:r>
    </w:p>
    <w:p>
      <w:pPr>
        <w:spacing w:after="140"/>
        <w:ind/>
      </w:pPr>
      <w:r>
        <w:rPr>
          <w:rFonts w:ascii="Calibri" w:cs="Calibri" w:eastAsia="Calibri" w:hAnsi="Calibri"/>
          <w:b w:val="false"/>
          <w:bCs w:val="false"/>
          <w:i w:val="false"/>
          <w:iCs w:val="false"/>
          <w:color w:val="1A1A2E"/>
          <w:sz w:val="22"/>
          <w:szCs w:val="22"/>
        </w:rPr>
        <w:t xml:space="preserve">Cloverpop (2017). Hacking Diversity with Inclusive Decision Making.</w:t>
      </w:r>
    </w:p>
    <w:p>
      <w:pPr>
        <w:spacing w:after="140"/>
        <w:ind/>
      </w:pPr>
      <w:r>
        <w:rPr>
          <w:rFonts w:ascii="Calibri" w:cs="Calibri" w:eastAsia="Calibri" w:hAnsi="Calibri"/>
          <w:b w:val="false"/>
          <w:bCs w:val="false"/>
          <w:i w:val="false"/>
          <w:iCs w:val="false"/>
          <w:color w:val="1A1A2E"/>
          <w:sz w:val="22"/>
          <w:szCs w:val="22"/>
        </w:rPr>
        <w:t xml:space="preserve">Deloitte (2013). Waiter, Is That Inclusion in My Soup?</w:t>
      </w:r>
    </w:p>
    <w:p>
      <w:pPr>
        <w:spacing w:after="140"/>
        <w:ind/>
      </w:pPr>
      <w:r>
        <w:rPr>
          <w:rFonts w:ascii="Calibri" w:cs="Calibri" w:eastAsia="Calibri" w:hAnsi="Calibri"/>
          <w:b w:val="false"/>
          <w:bCs w:val="false"/>
          <w:i w:val="false"/>
          <w:iCs w:val="false"/>
          <w:color w:val="1A1A2E"/>
          <w:sz w:val="22"/>
          <w:szCs w:val="22"/>
        </w:rPr>
        <w:t xml:space="preserve">Gallup (2020). Employee Engagement and Performance: Latest Insights.</w:t>
      </w:r>
    </w:p>
    <w:p>
      <w:pPr>
        <w:spacing w:after="140"/>
        <w:ind/>
      </w:pPr>
      <w:r>
        <w:rPr>
          <w:rFonts w:ascii="Calibri" w:cs="Calibri" w:eastAsia="Calibri" w:hAnsi="Calibri"/>
          <w:b w:val="false"/>
          <w:bCs w:val="false"/>
          <w:i w:val="false"/>
          <w:iCs w:val="false"/>
          <w:color w:val="1A1A2E"/>
          <w:sz w:val="22"/>
          <w:szCs w:val="22"/>
        </w:rPr>
        <w:t xml:space="preserve">Greenwald, A. G. &amp; Banaji, M. R. (1995). Implicit social cognition: Attitudes, self-esteem, and stereotypes. Psychological Review, 102(1), 4–27.</w:t>
      </w:r>
    </w:p>
    <w:p>
      <w:pPr>
        <w:spacing w:after="140"/>
        <w:ind/>
      </w:pPr>
      <w:r>
        <w:rPr>
          <w:rFonts w:ascii="Calibri" w:cs="Calibri" w:eastAsia="Calibri" w:hAnsi="Calibri"/>
          <w:b w:val="false"/>
          <w:bCs w:val="false"/>
          <w:i w:val="false"/>
          <w:iCs w:val="false"/>
          <w:color w:val="1A1A2E"/>
          <w:sz w:val="22"/>
          <w:szCs w:val="22"/>
        </w:rPr>
        <w:t xml:space="preserve">Stonewall (2023). LGBT in Britain: Work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2026-10-25T17:37:43.833Z</dcterms:created>
  <dcterms:modified xsi:type="dcterms:W3CDTF">2026-10-25T17:37:43.833Z</dcterms:modified>
</cp:coreProperties>
</file>

<file path=docProps/custom.xml><?xml version="1.0" encoding="utf-8"?>
<Properties xmlns="http://schemas.openxmlformats.org/officeDocument/2006/custom-properties" xmlns:vt="http://schemas.openxmlformats.org/officeDocument/2006/docPropsVTypes"/>
</file>