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55071" w14:textId="0EAB7154" w:rsidR="00ED0352" w:rsidRPr="002227EF" w:rsidRDefault="00000000">
      <w:pPr>
        <w:jc w:val="center"/>
        <w:rPr>
          <w:rFonts w:ascii="Arial" w:hAnsi="Arial" w:cs="Arial"/>
          <w:sz w:val="32"/>
          <w:szCs w:val="32"/>
        </w:rPr>
      </w:pPr>
      <w:r w:rsidRPr="002227EF">
        <w:rPr>
          <w:rFonts w:ascii="Arial" w:hAnsi="Arial" w:cs="Arial"/>
          <w:b/>
          <w:sz w:val="32"/>
          <w:szCs w:val="32"/>
        </w:rPr>
        <w:t>UXU Lesson 3 – Emotional Design</w:t>
      </w:r>
    </w:p>
    <w:p w14:paraId="426AD1DC" w14:textId="77777777" w:rsidR="00ED0352" w:rsidRPr="002227EF" w:rsidRDefault="00000000">
      <w:pPr>
        <w:pStyle w:val="Heading1"/>
        <w:rPr>
          <w:rFonts w:ascii="Arial" w:hAnsi="Arial" w:cs="Arial"/>
          <w:color w:val="auto"/>
        </w:rPr>
      </w:pPr>
      <w:r w:rsidRPr="002227EF">
        <w:rPr>
          <w:rFonts w:ascii="Arial" w:hAnsi="Arial" w:cs="Arial"/>
          <w:color w:val="auto"/>
        </w:rPr>
        <w:t>Key ideas from Interaction Design (Ch. 6: Emotional Interaction)</w:t>
      </w:r>
    </w:p>
    <w:p w14:paraId="1701ACEE" w14:textId="77777777" w:rsidR="00ED0352" w:rsidRPr="002227EF" w:rsidRDefault="00000000">
      <w:pPr>
        <w:rPr>
          <w:rFonts w:ascii="Arial" w:hAnsi="Arial" w:cs="Arial"/>
        </w:rPr>
      </w:pPr>
      <w:r w:rsidRPr="002227EF">
        <w:rPr>
          <w:rFonts w:ascii="Arial" w:hAnsi="Arial" w:cs="Arial"/>
        </w:rPr>
        <w:t>Chapter 6 examines how emotions shape user experience and what designers can do to elicit positive emotions and avoid negative ones. Core topics include expressive interfaces, annoying interfaces, affective computing / emotional AI, persuasive technologies, and anthropomorphism.</w:t>
      </w:r>
    </w:p>
    <w:p w14:paraId="3653EF4B" w14:textId="77777777" w:rsidR="00ED0352" w:rsidRPr="002227EF" w:rsidRDefault="00000000">
      <w:pPr>
        <w:pStyle w:val="ListBullet"/>
        <w:rPr>
          <w:rFonts w:ascii="Arial" w:hAnsi="Arial" w:cs="Arial"/>
        </w:rPr>
      </w:pPr>
      <w:r w:rsidRPr="002227EF">
        <w:rPr>
          <w:rFonts w:ascii="Arial" w:hAnsi="Arial" w:cs="Arial"/>
        </w:rPr>
        <w:t>Emotional aspects of interaction: design to facilitate states like pleasure and to avoid frustration; well</w:t>
      </w:r>
      <w:r w:rsidRPr="002227EF">
        <w:rPr>
          <w:rFonts w:ascii="Cambria Math" w:hAnsi="Cambria Math" w:cs="Cambria Math"/>
        </w:rPr>
        <w:t>‑</w:t>
      </w:r>
      <w:r w:rsidRPr="002227EF">
        <w:rPr>
          <w:rFonts w:ascii="Arial" w:hAnsi="Arial" w:cs="Arial"/>
        </w:rPr>
        <w:t>designed, aesthetically pleasing interfaces can be a joy to use.</w:t>
      </w:r>
    </w:p>
    <w:p w14:paraId="4D0FD900" w14:textId="77777777" w:rsidR="00ED0352" w:rsidRPr="002227EF" w:rsidRDefault="00000000">
      <w:pPr>
        <w:pStyle w:val="ListBullet"/>
        <w:rPr>
          <w:rFonts w:ascii="Arial" w:hAnsi="Arial" w:cs="Arial"/>
        </w:rPr>
      </w:pPr>
      <w:r w:rsidRPr="002227EF">
        <w:rPr>
          <w:rFonts w:ascii="Arial" w:hAnsi="Arial" w:cs="Arial"/>
        </w:rPr>
        <w:t>Expressive interfaces: use feedback, visuals, micro</w:t>
      </w:r>
      <w:r w:rsidRPr="002227EF">
        <w:rPr>
          <w:rFonts w:ascii="Cambria Math" w:hAnsi="Cambria Math" w:cs="Cambria Math"/>
        </w:rPr>
        <w:t>‑</w:t>
      </w:r>
      <w:r w:rsidRPr="002227EF">
        <w:rPr>
          <w:rFonts w:ascii="Arial" w:hAnsi="Arial" w:cs="Arial"/>
        </w:rPr>
        <w:t>interactions, and tone that reassure, inform, and can be playful—when appropriate.</w:t>
      </w:r>
    </w:p>
    <w:p w14:paraId="7404BD26" w14:textId="77777777" w:rsidR="00ED0352" w:rsidRPr="002227EF" w:rsidRDefault="00000000">
      <w:pPr>
        <w:pStyle w:val="ListBullet"/>
        <w:rPr>
          <w:rFonts w:ascii="Arial" w:hAnsi="Arial" w:cs="Arial"/>
        </w:rPr>
      </w:pPr>
      <w:r w:rsidRPr="002227EF">
        <w:rPr>
          <w:rFonts w:ascii="Arial" w:hAnsi="Arial" w:cs="Arial"/>
        </w:rPr>
        <w:t>Annoying interfaces: dark patterns, intrusive notifications, and friction create anger and abandonment; avoid nagging and manipulative timing.</w:t>
      </w:r>
    </w:p>
    <w:p w14:paraId="74D94713" w14:textId="77777777" w:rsidR="00ED0352" w:rsidRPr="002227EF" w:rsidRDefault="00000000">
      <w:pPr>
        <w:pStyle w:val="ListBullet"/>
        <w:rPr>
          <w:rFonts w:ascii="Arial" w:hAnsi="Arial" w:cs="Arial"/>
        </w:rPr>
      </w:pPr>
      <w:r w:rsidRPr="002227EF">
        <w:rPr>
          <w:rFonts w:ascii="Arial" w:hAnsi="Arial" w:cs="Arial"/>
        </w:rPr>
        <w:t>Affective computing &amp; Emotional AI: systems that detect emotions (e.g., via facial expressions, voice) to adapt interactions—raising benefits and ethical issues (privacy, consent, bias).</w:t>
      </w:r>
    </w:p>
    <w:p w14:paraId="4E888FE0" w14:textId="77777777" w:rsidR="00ED0352" w:rsidRPr="002227EF" w:rsidRDefault="00000000">
      <w:pPr>
        <w:pStyle w:val="ListBullet"/>
        <w:rPr>
          <w:rFonts w:ascii="Arial" w:hAnsi="Arial" w:cs="Arial"/>
        </w:rPr>
      </w:pPr>
      <w:r w:rsidRPr="002227EF">
        <w:rPr>
          <w:rFonts w:ascii="Arial" w:hAnsi="Arial" w:cs="Arial"/>
        </w:rPr>
        <w:t>Persuasive technologies: design to encourage behavior change (e.g., health, sustainability) while steering clear of deception.</w:t>
      </w:r>
    </w:p>
    <w:p w14:paraId="68045479" w14:textId="77777777" w:rsidR="00ED0352" w:rsidRPr="002227EF" w:rsidRDefault="00000000">
      <w:pPr>
        <w:pStyle w:val="ListBullet"/>
        <w:rPr>
          <w:rFonts w:ascii="Arial" w:hAnsi="Arial" w:cs="Arial"/>
        </w:rPr>
      </w:pPr>
      <w:r w:rsidRPr="002227EF">
        <w:rPr>
          <w:rFonts w:ascii="Arial" w:hAnsi="Arial" w:cs="Arial"/>
        </w:rPr>
        <w:t>Anthropomorphism: attributing human qualities to systems/robots; helpful for approachability but can create unrealistic expectations.</w:t>
      </w:r>
    </w:p>
    <w:p w14:paraId="09298678" w14:textId="77777777" w:rsidR="00ED0352" w:rsidRPr="002227EF" w:rsidRDefault="00000000">
      <w:pPr>
        <w:pStyle w:val="Heading1"/>
        <w:rPr>
          <w:rFonts w:ascii="Arial" w:hAnsi="Arial" w:cs="Arial"/>
          <w:color w:val="auto"/>
        </w:rPr>
      </w:pPr>
      <w:r w:rsidRPr="002227EF">
        <w:rPr>
          <w:rFonts w:ascii="Arial" w:hAnsi="Arial" w:cs="Arial"/>
          <w:color w:val="auto"/>
        </w:rPr>
        <w:t>Key ideas from Norman’s Emotional Design</w:t>
      </w:r>
    </w:p>
    <w:p w14:paraId="19185B46" w14:textId="77777777" w:rsidR="00ED0352" w:rsidRPr="002227EF" w:rsidRDefault="00000000">
      <w:pPr>
        <w:rPr>
          <w:rFonts w:ascii="Arial" w:hAnsi="Arial" w:cs="Arial"/>
        </w:rPr>
      </w:pPr>
      <w:r w:rsidRPr="002227EF">
        <w:rPr>
          <w:rFonts w:ascii="Arial" w:hAnsi="Arial" w:cs="Arial"/>
        </w:rPr>
        <w:t>Norman explains why attractive things can work better and proposes three interwoven levels of design that together shape emotions and performance.</w:t>
      </w:r>
    </w:p>
    <w:p w14:paraId="56725050" w14:textId="77777777" w:rsidR="00ED0352" w:rsidRPr="002227EF" w:rsidRDefault="00000000">
      <w:pPr>
        <w:pStyle w:val="ListBullet"/>
        <w:rPr>
          <w:rFonts w:ascii="Arial" w:hAnsi="Arial" w:cs="Arial"/>
        </w:rPr>
      </w:pPr>
      <w:r w:rsidRPr="002227EF">
        <w:rPr>
          <w:rFonts w:ascii="Arial" w:hAnsi="Arial" w:cs="Arial"/>
        </w:rPr>
        <w:t>Visceral design – immediate sensory impact (look/feel); sets first impressions and attraction.</w:t>
      </w:r>
    </w:p>
    <w:p w14:paraId="7A7FFCA1" w14:textId="77777777" w:rsidR="00ED0352" w:rsidRPr="002227EF" w:rsidRDefault="00000000">
      <w:pPr>
        <w:pStyle w:val="ListBullet"/>
        <w:rPr>
          <w:rFonts w:ascii="Arial" w:hAnsi="Arial" w:cs="Arial"/>
        </w:rPr>
      </w:pPr>
      <w:r w:rsidRPr="002227EF">
        <w:rPr>
          <w:rFonts w:ascii="Arial" w:hAnsi="Arial" w:cs="Arial"/>
        </w:rPr>
        <w:t>Behavioral design – usability in action: function, performance, and ease of use; drives pleasure in skilled, effective use.</w:t>
      </w:r>
    </w:p>
    <w:p w14:paraId="1B0B9816" w14:textId="77777777" w:rsidR="00ED0352" w:rsidRPr="002227EF" w:rsidRDefault="00000000">
      <w:pPr>
        <w:pStyle w:val="ListBullet"/>
        <w:rPr>
          <w:rFonts w:ascii="Arial" w:hAnsi="Arial" w:cs="Arial"/>
        </w:rPr>
      </w:pPr>
      <w:r w:rsidRPr="002227EF">
        <w:rPr>
          <w:rFonts w:ascii="Arial" w:hAnsi="Arial" w:cs="Arial"/>
        </w:rPr>
        <w:t>Reflective design – meaning, culture, and self</w:t>
      </w:r>
      <w:r w:rsidRPr="002227EF">
        <w:rPr>
          <w:rFonts w:ascii="Cambria Math" w:hAnsi="Cambria Math" w:cs="Cambria Math"/>
        </w:rPr>
        <w:t>‑</w:t>
      </w:r>
      <w:r w:rsidRPr="002227EF">
        <w:rPr>
          <w:rFonts w:ascii="Arial" w:hAnsi="Arial" w:cs="Arial"/>
        </w:rPr>
        <w:t>image; the story a product lets us tell about ourselves over time.</w:t>
      </w:r>
    </w:p>
    <w:p w14:paraId="26D6578A" w14:textId="77777777" w:rsidR="00ED0352" w:rsidRPr="002227EF" w:rsidRDefault="00000000">
      <w:pPr>
        <w:pStyle w:val="ListBullet"/>
        <w:rPr>
          <w:rFonts w:ascii="Arial" w:hAnsi="Arial" w:cs="Arial"/>
        </w:rPr>
      </w:pPr>
      <w:r w:rsidRPr="002227EF">
        <w:rPr>
          <w:rFonts w:ascii="Arial" w:hAnsi="Arial" w:cs="Arial"/>
        </w:rPr>
        <w:t>Positive affect broadens thinking and creativity; negative affect narrows focus—useful under stress. Design for the emotional state your context demands.</w:t>
      </w:r>
    </w:p>
    <w:p w14:paraId="07E910EB" w14:textId="77777777" w:rsidR="00ED0352" w:rsidRPr="002227EF" w:rsidRDefault="00000000">
      <w:pPr>
        <w:pStyle w:val="ListBullet"/>
        <w:rPr>
          <w:rFonts w:ascii="Arial" w:hAnsi="Arial" w:cs="Arial"/>
        </w:rPr>
      </w:pPr>
      <w:r w:rsidRPr="002227EF">
        <w:rPr>
          <w:rFonts w:ascii="Arial" w:hAnsi="Arial" w:cs="Arial"/>
        </w:rPr>
        <w:t>No single product suits everyone: individual differences and culture modulate emotional responses.</w:t>
      </w:r>
    </w:p>
    <w:p w14:paraId="133ABB4D" w14:textId="77777777" w:rsidR="00ED0352" w:rsidRPr="002227EF" w:rsidRDefault="00000000">
      <w:pPr>
        <w:pStyle w:val="Heading1"/>
        <w:rPr>
          <w:rFonts w:ascii="Arial" w:hAnsi="Arial" w:cs="Arial"/>
          <w:color w:val="auto"/>
        </w:rPr>
      </w:pPr>
      <w:r w:rsidRPr="002227EF">
        <w:rPr>
          <w:rFonts w:ascii="Arial" w:hAnsi="Arial" w:cs="Arial"/>
          <w:color w:val="auto"/>
        </w:rPr>
        <w:t>Highlights from the Lesson Slides (UXU 3 Emotional Design)</w:t>
      </w:r>
    </w:p>
    <w:p w14:paraId="4F3027BA" w14:textId="77777777" w:rsidR="00ED0352" w:rsidRPr="002227EF" w:rsidRDefault="00000000">
      <w:pPr>
        <w:pStyle w:val="ListBullet"/>
        <w:rPr>
          <w:rFonts w:ascii="Arial" w:hAnsi="Arial" w:cs="Arial"/>
        </w:rPr>
      </w:pPr>
      <w:r w:rsidRPr="002227EF">
        <w:rPr>
          <w:rFonts w:ascii="Arial" w:hAnsi="Arial" w:cs="Arial"/>
        </w:rPr>
        <w:t>3</w:t>
      </w:r>
      <w:r w:rsidRPr="002227EF">
        <w:rPr>
          <w:rFonts w:ascii="Cambria Math" w:hAnsi="Cambria Math" w:cs="Cambria Math"/>
        </w:rPr>
        <w:t>‑</w:t>
      </w:r>
      <w:r w:rsidRPr="002227EF">
        <w:rPr>
          <w:rFonts w:ascii="Arial" w:hAnsi="Arial" w:cs="Arial"/>
        </w:rPr>
        <w:t>level model recap: Visceral ↔ Behavioral ↔ Reflective; with sensory input and motor output control loops.</w:t>
      </w:r>
    </w:p>
    <w:p w14:paraId="0570F19A" w14:textId="77777777" w:rsidR="00ED0352" w:rsidRPr="002227EF" w:rsidRDefault="00000000">
      <w:pPr>
        <w:pStyle w:val="ListBullet"/>
        <w:rPr>
          <w:rFonts w:ascii="Arial" w:hAnsi="Arial" w:cs="Arial"/>
        </w:rPr>
      </w:pPr>
      <w:r w:rsidRPr="002227EF">
        <w:rPr>
          <w:rFonts w:ascii="Arial" w:hAnsi="Arial" w:cs="Arial"/>
        </w:rPr>
        <w:t>Visceral level: instant emotional impact; sparks curiosity and attraction.</w:t>
      </w:r>
    </w:p>
    <w:p w14:paraId="58F14B0E" w14:textId="77777777" w:rsidR="00ED0352" w:rsidRPr="002227EF" w:rsidRDefault="00000000">
      <w:pPr>
        <w:pStyle w:val="ListBullet"/>
        <w:rPr>
          <w:rFonts w:ascii="Arial" w:hAnsi="Arial" w:cs="Arial"/>
        </w:rPr>
      </w:pPr>
      <w:r w:rsidRPr="002227EF">
        <w:rPr>
          <w:rFonts w:ascii="Arial" w:hAnsi="Arial" w:cs="Arial"/>
        </w:rPr>
        <w:lastRenderedPageBreak/>
        <w:t>Behavioral level: function first—understand real use and context.</w:t>
      </w:r>
    </w:p>
    <w:p w14:paraId="3BD93513" w14:textId="77777777" w:rsidR="00ED0352" w:rsidRPr="002227EF" w:rsidRDefault="00000000">
      <w:pPr>
        <w:pStyle w:val="ListBullet"/>
        <w:rPr>
          <w:rFonts w:ascii="Arial" w:hAnsi="Arial" w:cs="Arial"/>
        </w:rPr>
      </w:pPr>
      <w:r w:rsidRPr="002227EF">
        <w:rPr>
          <w:rFonts w:ascii="Arial" w:hAnsi="Arial" w:cs="Arial"/>
        </w:rPr>
        <w:t>Reflective level: meaning, message, culture, and self</w:t>
      </w:r>
      <w:r w:rsidRPr="002227EF">
        <w:rPr>
          <w:rFonts w:ascii="Cambria Math" w:hAnsi="Cambria Math" w:cs="Cambria Math"/>
        </w:rPr>
        <w:t>‑</w:t>
      </w:r>
      <w:r w:rsidRPr="002227EF">
        <w:rPr>
          <w:rFonts w:ascii="Arial" w:hAnsi="Arial" w:cs="Arial"/>
        </w:rPr>
        <w:t>image.</w:t>
      </w:r>
    </w:p>
    <w:p w14:paraId="16D5DD57" w14:textId="77777777" w:rsidR="00ED0352" w:rsidRPr="002227EF" w:rsidRDefault="00000000">
      <w:pPr>
        <w:pStyle w:val="ListBullet"/>
        <w:rPr>
          <w:rFonts w:ascii="Arial" w:hAnsi="Arial" w:cs="Arial"/>
        </w:rPr>
      </w:pPr>
      <w:r w:rsidRPr="002227EF">
        <w:rPr>
          <w:rFonts w:ascii="Arial" w:hAnsi="Arial" w:cs="Arial"/>
        </w:rPr>
        <w:t>Expressive interfaces: use expression to be informative, reassuring, or fun.</w:t>
      </w:r>
    </w:p>
    <w:p w14:paraId="2599185E" w14:textId="77777777" w:rsidR="00ED0352" w:rsidRPr="002227EF" w:rsidRDefault="00000000">
      <w:pPr>
        <w:pStyle w:val="ListBullet"/>
        <w:rPr>
          <w:rFonts w:ascii="Arial" w:hAnsi="Arial" w:cs="Arial"/>
        </w:rPr>
      </w:pPr>
      <w:r w:rsidRPr="002227EF">
        <w:rPr>
          <w:rFonts w:ascii="Arial" w:hAnsi="Arial" w:cs="Arial"/>
        </w:rPr>
        <w:t>Annoying interfaces: identify and remove sources of irritation.</w:t>
      </w:r>
    </w:p>
    <w:p w14:paraId="7D4885BE" w14:textId="77777777" w:rsidR="00ED0352" w:rsidRPr="002227EF" w:rsidRDefault="00000000">
      <w:pPr>
        <w:pStyle w:val="ListBullet"/>
        <w:rPr>
          <w:rFonts w:ascii="Arial" w:hAnsi="Arial" w:cs="Arial"/>
        </w:rPr>
      </w:pPr>
      <w:r w:rsidRPr="002227EF">
        <w:rPr>
          <w:rFonts w:ascii="Arial" w:hAnsi="Arial" w:cs="Arial"/>
        </w:rPr>
        <w:t>Persuasive technologies: consider ethics; avoid deceptive tactics (‘dark patterns’).</w:t>
      </w:r>
    </w:p>
    <w:p w14:paraId="623FC1AF" w14:textId="77777777" w:rsidR="00ED0352" w:rsidRPr="002227EF" w:rsidRDefault="00000000">
      <w:pPr>
        <w:pStyle w:val="ListBullet"/>
        <w:rPr>
          <w:rFonts w:ascii="Arial" w:hAnsi="Arial" w:cs="Arial"/>
        </w:rPr>
      </w:pPr>
      <w:r w:rsidRPr="002227EF">
        <w:rPr>
          <w:rFonts w:ascii="Arial" w:hAnsi="Arial" w:cs="Arial"/>
        </w:rPr>
        <w:t>Anthropomorphism: giving human qualities to objects/systems; used judiciously.</w:t>
      </w:r>
    </w:p>
    <w:p w14:paraId="42F6338F" w14:textId="77777777" w:rsidR="00ED0352" w:rsidRPr="002227EF" w:rsidRDefault="00000000">
      <w:pPr>
        <w:pStyle w:val="ListBullet"/>
        <w:rPr>
          <w:rFonts w:ascii="Arial" w:hAnsi="Arial" w:cs="Arial"/>
        </w:rPr>
      </w:pPr>
      <w:r w:rsidRPr="002227EF">
        <w:rPr>
          <w:rFonts w:ascii="Arial" w:hAnsi="Arial" w:cs="Arial"/>
        </w:rPr>
        <w:t>Zoomorphism: object shapes inspired by animals—use with intent.</w:t>
      </w:r>
    </w:p>
    <w:p w14:paraId="7A24DEBF" w14:textId="77777777" w:rsidR="00ED0352" w:rsidRPr="002227EF" w:rsidRDefault="00000000">
      <w:pPr>
        <w:pStyle w:val="ListBullet"/>
        <w:rPr>
          <w:rFonts w:ascii="Arial" w:hAnsi="Arial" w:cs="Arial"/>
        </w:rPr>
      </w:pPr>
      <w:r w:rsidRPr="002227EF">
        <w:rPr>
          <w:rFonts w:ascii="Arial" w:hAnsi="Arial" w:cs="Arial"/>
        </w:rPr>
        <w:t>In</w:t>
      </w:r>
      <w:r w:rsidRPr="002227EF">
        <w:rPr>
          <w:rFonts w:ascii="Cambria Math" w:hAnsi="Cambria Math" w:cs="Cambria Math"/>
        </w:rPr>
        <w:t>‑</w:t>
      </w:r>
      <w:r w:rsidRPr="002227EF">
        <w:rPr>
          <w:rFonts w:ascii="Arial" w:hAnsi="Arial" w:cs="Arial"/>
        </w:rPr>
        <w:t>class exercise: design a language</w:t>
      </w:r>
      <w:r w:rsidRPr="002227EF">
        <w:rPr>
          <w:rFonts w:ascii="Cambria Math" w:hAnsi="Cambria Math" w:cs="Cambria Math"/>
        </w:rPr>
        <w:t>‑</w:t>
      </w:r>
      <w:r w:rsidRPr="002227EF">
        <w:rPr>
          <w:rFonts w:ascii="Arial" w:hAnsi="Arial" w:cs="Arial"/>
        </w:rPr>
        <w:t>learning app considering visceral, behavioral, and reflective layers; peer review focusing on emotional design.</w:t>
      </w:r>
    </w:p>
    <w:p w14:paraId="73823181" w14:textId="77777777" w:rsidR="00ED0352" w:rsidRPr="002227EF" w:rsidRDefault="00000000">
      <w:pPr>
        <w:pStyle w:val="Heading1"/>
        <w:rPr>
          <w:rFonts w:ascii="Arial" w:hAnsi="Arial" w:cs="Arial"/>
          <w:color w:val="auto"/>
        </w:rPr>
      </w:pPr>
      <w:r w:rsidRPr="002227EF">
        <w:rPr>
          <w:rFonts w:ascii="Arial" w:hAnsi="Arial" w:cs="Arial"/>
          <w:color w:val="auto"/>
        </w:rPr>
        <w:t>Design implications &amp; practical tips</w:t>
      </w:r>
    </w:p>
    <w:p w14:paraId="64B22642" w14:textId="77777777" w:rsidR="00ED0352" w:rsidRPr="002227EF" w:rsidRDefault="00000000">
      <w:pPr>
        <w:pStyle w:val="ListBullet"/>
        <w:rPr>
          <w:rFonts w:ascii="Arial" w:hAnsi="Arial" w:cs="Arial"/>
        </w:rPr>
      </w:pPr>
      <w:r w:rsidRPr="002227EF">
        <w:rPr>
          <w:rFonts w:ascii="Arial" w:hAnsi="Arial" w:cs="Arial"/>
        </w:rPr>
        <w:t>Start with the feelings: what should users feel before, during, and after using your product? Map touchpoints to visceral/behavioral/reflective aims.</w:t>
      </w:r>
    </w:p>
    <w:p w14:paraId="2172B0AF" w14:textId="77777777" w:rsidR="00ED0352" w:rsidRPr="002227EF" w:rsidRDefault="00000000">
      <w:pPr>
        <w:pStyle w:val="ListBullet"/>
        <w:rPr>
          <w:rFonts w:ascii="Arial" w:hAnsi="Arial" w:cs="Arial"/>
        </w:rPr>
      </w:pPr>
      <w:r w:rsidRPr="002227EF">
        <w:rPr>
          <w:rFonts w:ascii="Arial" w:hAnsi="Arial" w:cs="Arial"/>
        </w:rPr>
        <w:t>Expressive, respectful feedback: clear status, gentle tone, and micro</w:t>
      </w:r>
      <w:r w:rsidRPr="002227EF">
        <w:rPr>
          <w:rFonts w:ascii="Cambria Math" w:hAnsi="Cambria Math" w:cs="Cambria Math"/>
        </w:rPr>
        <w:t>‑</w:t>
      </w:r>
      <w:r w:rsidRPr="002227EF">
        <w:rPr>
          <w:rFonts w:ascii="Arial" w:hAnsi="Arial" w:cs="Arial"/>
        </w:rPr>
        <w:t>delight without noise.</w:t>
      </w:r>
    </w:p>
    <w:p w14:paraId="47F0E2F8" w14:textId="77777777" w:rsidR="00ED0352" w:rsidRPr="002227EF" w:rsidRDefault="00000000">
      <w:pPr>
        <w:pStyle w:val="ListBullet"/>
        <w:rPr>
          <w:rFonts w:ascii="Arial" w:hAnsi="Arial" w:cs="Arial"/>
        </w:rPr>
      </w:pPr>
      <w:r w:rsidRPr="002227EF">
        <w:rPr>
          <w:rFonts w:ascii="Arial" w:hAnsi="Arial" w:cs="Arial"/>
        </w:rPr>
        <w:t>Reduce irritation: remove nags, needless confirmations, and confusing flows; provide control and undo.</w:t>
      </w:r>
    </w:p>
    <w:p w14:paraId="7F40232D" w14:textId="77777777" w:rsidR="00ED0352" w:rsidRPr="002227EF" w:rsidRDefault="00000000">
      <w:pPr>
        <w:pStyle w:val="ListBullet"/>
        <w:rPr>
          <w:rFonts w:ascii="Arial" w:hAnsi="Arial" w:cs="Arial"/>
        </w:rPr>
      </w:pPr>
      <w:r w:rsidRPr="002227EF">
        <w:rPr>
          <w:rFonts w:ascii="Arial" w:hAnsi="Arial" w:cs="Arial"/>
        </w:rPr>
        <w:t>Ethics in persuasion and emotion detection: require consent, explain benefits, and provide opt</w:t>
      </w:r>
      <w:r w:rsidRPr="002227EF">
        <w:rPr>
          <w:rFonts w:ascii="Cambria Math" w:hAnsi="Cambria Math" w:cs="Cambria Math"/>
        </w:rPr>
        <w:t>‑</w:t>
      </w:r>
      <w:r w:rsidRPr="002227EF">
        <w:rPr>
          <w:rFonts w:ascii="Arial" w:hAnsi="Arial" w:cs="Arial"/>
        </w:rPr>
        <w:t>outs; avoid deception.</w:t>
      </w:r>
    </w:p>
    <w:p w14:paraId="5A926271" w14:textId="77777777" w:rsidR="00ED0352" w:rsidRPr="002227EF" w:rsidRDefault="00000000">
      <w:pPr>
        <w:pStyle w:val="ListBullet"/>
        <w:rPr>
          <w:rFonts w:ascii="Arial" w:hAnsi="Arial" w:cs="Arial"/>
        </w:rPr>
      </w:pPr>
      <w:r w:rsidRPr="002227EF">
        <w:rPr>
          <w:rFonts w:ascii="Arial" w:hAnsi="Arial" w:cs="Arial"/>
        </w:rPr>
        <w:t>Prototype for emotion: test visuals, motion, and micro</w:t>
      </w:r>
      <w:r w:rsidRPr="002227EF">
        <w:rPr>
          <w:rFonts w:ascii="Cambria Math" w:hAnsi="Cambria Math" w:cs="Cambria Math"/>
        </w:rPr>
        <w:t>‑</w:t>
      </w:r>
      <w:r w:rsidRPr="002227EF">
        <w:rPr>
          <w:rFonts w:ascii="Arial" w:hAnsi="Arial" w:cs="Arial"/>
        </w:rPr>
        <w:t>copy; measure delight, trust, and frustration alongside task success.</w:t>
      </w:r>
    </w:p>
    <w:p w14:paraId="3CD774E0" w14:textId="77777777" w:rsidR="00ED0352" w:rsidRPr="002227EF" w:rsidRDefault="00000000">
      <w:pPr>
        <w:pStyle w:val="ListBullet"/>
        <w:rPr>
          <w:rFonts w:ascii="Arial" w:hAnsi="Arial" w:cs="Arial"/>
        </w:rPr>
      </w:pPr>
      <w:r w:rsidRPr="002227EF">
        <w:rPr>
          <w:rFonts w:ascii="Arial" w:hAnsi="Arial" w:cs="Arial"/>
        </w:rPr>
        <w:t>Reflective hooks: support pride, identity, and meaning (e.g., milestones, narratives, artifacts worth sharing).</w:t>
      </w:r>
    </w:p>
    <w:p w14:paraId="30AB7777" w14:textId="77777777" w:rsidR="00ED0352" w:rsidRPr="002227EF" w:rsidRDefault="00000000">
      <w:pPr>
        <w:pStyle w:val="Heading1"/>
        <w:rPr>
          <w:rFonts w:ascii="Arial" w:hAnsi="Arial" w:cs="Arial"/>
          <w:color w:val="auto"/>
        </w:rPr>
      </w:pPr>
      <w:r w:rsidRPr="002227EF">
        <w:rPr>
          <w:rFonts w:ascii="Arial" w:hAnsi="Arial" w:cs="Arial"/>
          <w:color w:val="auto"/>
        </w:rPr>
        <w:t>Study prompts &amp; studio checklist</w:t>
      </w:r>
    </w:p>
    <w:p w14:paraId="3D12CBA6" w14:textId="77777777" w:rsidR="00ED0352" w:rsidRPr="002227EF" w:rsidRDefault="00000000">
      <w:pPr>
        <w:pStyle w:val="ListBullet"/>
        <w:rPr>
          <w:rFonts w:ascii="Arial" w:hAnsi="Arial" w:cs="Arial"/>
        </w:rPr>
      </w:pPr>
      <w:r w:rsidRPr="002227EF">
        <w:rPr>
          <w:rFonts w:ascii="Arial" w:hAnsi="Arial" w:cs="Arial"/>
        </w:rPr>
        <w:t>Where does your design deliberately trigger visceral attraction? What signals say “this is for me”?</w:t>
      </w:r>
    </w:p>
    <w:p w14:paraId="151B7AB8" w14:textId="77777777" w:rsidR="00ED0352" w:rsidRPr="002227EF" w:rsidRDefault="00000000">
      <w:pPr>
        <w:pStyle w:val="ListBullet"/>
        <w:rPr>
          <w:rFonts w:ascii="Arial" w:hAnsi="Arial" w:cs="Arial"/>
        </w:rPr>
      </w:pPr>
      <w:r w:rsidRPr="002227EF">
        <w:rPr>
          <w:rFonts w:ascii="Arial" w:hAnsi="Arial" w:cs="Arial"/>
        </w:rPr>
        <w:t>Can a first</w:t>
      </w:r>
      <w:r w:rsidRPr="002227EF">
        <w:rPr>
          <w:rFonts w:ascii="Cambria Math" w:hAnsi="Cambria Math" w:cs="Cambria Math"/>
        </w:rPr>
        <w:t>‑</w:t>
      </w:r>
      <w:r w:rsidRPr="002227EF">
        <w:rPr>
          <w:rFonts w:ascii="Arial" w:hAnsi="Arial" w:cs="Arial"/>
        </w:rPr>
        <w:t>time user complete key tasks smoothly? (Behavioral design metrics: efficiency, learnability, errors)</w:t>
      </w:r>
    </w:p>
    <w:p w14:paraId="5A3FAF65" w14:textId="77777777" w:rsidR="00ED0352" w:rsidRPr="002227EF" w:rsidRDefault="00000000">
      <w:pPr>
        <w:pStyle w:val="ListBullet"/>
        <w:rPr>
          <w:rFonts w:ascii="Arial" w:hAnsi="Arial" w:cs="Arial"/>
        </w:rPr>
      </w:pPr>
      <w:r w:rsidRPr="002227EF">
        <w:rPr>
          <w:rFonts w:ascii="Arial" w:hAnsi="Arial" w:cs="Arial"/>
        </w:rPr>
        <w:t>What lasting meaning or story does your product create? (Reflective design)</w:t>
      </w:r>
    </w:p>
    <w:p w14:paraId="5838ABA1" w14:textId="77777777" w:rsidR="00ED0352" w:rsidRPr="002227EF" w:rsidRDefault="00000000">
      <w:pPr>
        <w:pStyle w:val="ListBullet"/>
        <w:rPr>
          <w:rFonts w:ascii="Arial" w:hAnsi="Arial" w:cs="Arial"/>
        </w:rPr>
      </w:pPr>
      <w:r w:rsidRPr="002227EF">
        <w:rPr>
          <w:rFonts w:ascii="Arial" w:hAnsi="Arial" w:cs="Arial"/>
        </w:rPr>
        <w:t>What elements could annoy users? How will you detect and fix them?</w:t>
      </w:r>
    </w:p>
    <w:p w14:paraId="414BC54B" w14:textId="49B7AABA" w:rsidR="00ED0352" w:rsidRPr="002227EF" w:rsidRDefault="00000000" w:rsidP="002227EF">
      <w:pPr>
        <w:pStyle w:val="ListBullet"/>
        <w:rPr>
          <w:rFonts w:ascii="Arial" w:hAnsi="Arial" w:cs="Arial"/>
        </w:rPr>
      </w:pPr>
      <w:r w:rsidRPr="002227EF">
        <w:rPr>
          <w:rFonts w:ascii="Arial" w:hAnsi="Arial" w:cs="Arial"/>
        </w:rPr>
        <w:t>If considering affective computing or persuasion, what are the ethical guardrails?</w:t>
      </w:r>
    </w:p>
    <w:sectPr w:rsidR="00ED0352" w:rsidRPr="002227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0453078">
    <w:abstractNumId w:val="8"/>
  </w:num>
  <w:num w:numId="2" w16cid:durableId="171147051">
    <w:abstractNumId w:val="6"/>
  </w:num>
  <w:num w:numId="3" w16cid:durableId="14156568">
    <w:abstractNumId w:val="5"/>
  </w:num>
  <w:num w:numId="4" w16cid:durableId="1674842466">
    <w:abstractNumId w:val="4"/>
  </w:num>
  <w:num w:numId="5" w16cid:durableId="1276520800">
    <w:abstractNumId w:val="7"/>
  </w:num>
  <w:num w:numId="6" w16cid:durableId="736634607">
    <w:abstractNumId w:val="3"/>
  </w:num>
  <w:num w:numId="7" w16cid:durableId="766923918">
    <w:abstractNumId w:val="2"/>
  </w:num>
  <w:num w:numId="8" w16cid:durableId="1696229193">
    <w:abstractNumId w:val="1"/>
  </w:num>
  <w:num w:numId="9" w16cid:durableId="541483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27EF"/>
    <w:rsid w:val="0029639D"/>
    <w:rsid w:val="00326F90"/>
    <w:rsid w:val="005D46ED"/>
    <w:rsid w:val="00AA1D8D"/>
    <w:rsid w:val="00B47730"/>
    <w:rsid w:val="00CB0664"/>
    <w:rsid w:val="00ED03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D539BB"/>
  <w14:defaultImageDpi w14:val="300"/>
  <w15:docId w15:val="{69DD44B4-47D8-4FA5-96EC-46833F650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Alexandro Bolfa (331500)</cp:lastModifiedBy>
  <cp:revision>2</cp:revision>
  <dcterms:created xsi:type="dcterms:W3CDTF">2013-12-23T23:15:00Z</dcterms:created>
  <dcterms:modified xsi:type="dcterms:W3CDTF">2025-09-30T13:21:00Z</dcterms:modified>
  <cp:category/>
</cp:coreProperties>
</file>