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41E1" w14:textId="74DD650B" w:rsidR="001F7A76" w:rsidRPr="00594923" w:rsidRDefault="00000000" w:rsidP="00594923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594923">
        <w:rPr>
          <w:rFonts w:ascii="Arial" w:hAnsi="Arial" w:cs="Arial"/>
          <w:b/>
          <w:bCs/>
          <w:color w:val="auto"/>
          <w:sz w:val="32"/>
          <w:szCs w:val="32"/>
        </w:rPr>
        <w:t>Lesson 5: Usability Testing</w:t>
      </w:r>
    </w:p>
    <w:p w14:paraId="07952E35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1) Key takeaways from the textbook</w:t>
      </w:r>
    </w:p>
    <w:p w14:paraId="011A5617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Usability testing focus. Evaluate a product by observing representative users completing predefined tasks under controlled conditions. Data typically includes observation notes/video/logs plus a brief post-test questionnaire.</w:t>
      </w:r>
    </w:p>
    <w:p w14:paraId="6A65519F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Common performance measures. Success rate, time on task, error rate/type, help-seeking, and number of users experiencing a given problem.</w:t>
      </w:r>
    </w:p>
    <w:p w14:paraId="4BF9337A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Number of participants. For formative tests, 5–12 participants is a common range; very early checks can use 2–3 users.</w:t>
      </w:r>
    </w:p>
    <w:p w14:paraId="3238B825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Labs and equipment. Dedicated labs (or pop-up labs) enable controlled recording (audio/video/screen/keystrokes) and an observation room; remote and mobile setups are viable alternatives.</w:t>
      </w:r>
    </w:p>
    <w:p w14:paraId="44FD41B4" w14:textId="021D25C1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2) Chapter 8 highlights</w:t>
      </w:r>
    </w:p>
    <w:p w14:paraId="42CE5D33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Gather data that answers your design/evaluation questions. Methods include interviews, surveys, observation/contextual inquiry, diary studies, documentation/analytics. Triangulate methods; pilot instruments; plan sampling/recruitment; address ethics (consent, privacy).</w:t>
      </w:r>
    </w:p>
    <w:p w14:paraId="01DA39F5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3) Chapter 15.1–15.2 specifics (Usability testing in practice)</w:t>
      </w:r>
    </w:p>
    <w:p w14:paraId="2BEE29F9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Plan → Run → Analyze → Report:</w:t>
      </w:r>
    </w:p>
    <w:p w14:paraId="6ACCF140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Define goals &amp; hypotheses; select representative tasks and success criteria.</w:t>
      </w:r>
    </w:p>
    <w:p w14:paraId="53501325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Recruit typical users; choose metrics &amp; instruments (notes, audio, video, logs, eye-tracking as needed).</w:t>
      </w:r>
    </w:p>
    <w:p w14:paraId="41FB45B0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Run pilot(s); standardize moderator script; manage consent and data security.</w:t>
      </w:r>
    </w:p>
    <w:p w14:paraId="5FAD4335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Analyze performance &amp; observations; rate severity; synthesize themes.</w:t>
      </w:r>
    </w:p>
    <w:p w14:paraId="14F83308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Report clear findings with evidence and actionable recommendations.</w:t>
      </w:r>
    </w:p>
    <w:p w14:paraId="10CA672B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Practical notes: use think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aloud to reveal reasoning; include a brief post-test satisfaction measure; be careful generalizing from small samples and state context/limits.</w:t>
      </w:r>
    </w:p>
    <w:p w14:paraId="3FE48502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4) Think</w:t>
      </w:r>
      <w:r w:rsidRPr="00594923">
        <w:rPr>
          <w:rFonts w:ascii="Cambria Math" w:hAnsi="Cambria Math" w:cs="Cambria Math"/>
          <w:color w:val="auto"/>
        </w:rPr>
        <w:t>‑</w:t>
      </w:r>
      <w:r w:rsidRPr="00594923">
        <w:rPr>
          <w:rFonts w:ascii="Arial" w:hAnsi="Arial" w:cs="Arial"/>
          <w:color w:val="auto"/>
        </w:rPr>
        <w:t>Aloud protocols (Olmsted</w:t>
      </w:r>
      <w:r w:rsidRPr="00594923">
        <w:rPr>
          <w:rFonts w:ascii="Cambria Math" w:hAnsi="Cambria Math" w:cs="Cambria Math"/>
          <w:color w:val="auto"/>
        </w:rPr>
        <w:t>‑</w:t>
      </w:r>
      <w:r w:rsidRPr="00594923">
        <w:rPr>
          <w:rFonts w:ascii="Arial" w:hAnsi="Arial" w:cs="Arial"/>
          <w:color w:val="auto"/>
        </w:rPr>
        <w:t>Hawala et al., 2010)</w:t>
      </w:r>
    </w:p>
    <w:p w14:paraId="3CCF73E5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Compared four conditions on a federal data website: Traditional TA, Speech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communication TA (minimal back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channel prompts), Coaching TA (active guidance), and a silent control.</w:t>
      </w:r>
    </w:p>
    <w:p w14:paraId="7D9DEDAE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Accuracy: Coaching &gt; Traditional/Speech/Control.</w:t>
      </w:r>
    </w:p>
    <w:p w14:paraId="2EB43615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Satisfaction: Coaching &gt; Traditional/Speech.</w:t>
      </w:r>
    </w:p>
    <w:p w14:paraId="528B7F7F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lastRenderedPageBreak/>
        <w:t>Efficiency (time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on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task): No significant differences.</w:t>
      </w:r>
    </w:p>
    <w:p w14:paraId="4CA709FF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Implication: Coaching can inflate success/satisfaction; avoid if you want unaided behavior. Prefer Traditional or Speech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communication TA for less moderator interference.</w:t>
      </w:r>
    </w:p>
    <w:p w14:paraId="3F3753D4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5) Instant Data Analysis (Kjeldskov et al., 2004) – “evaluation in a day”</w:t>
      </w:r>
    </w:p>
    <w:p w14:paraId="4897BDD6" w14:textId="77777777" w:rsidR="001F7A76" w:rsidRPr="00594923" w:rsidRDefault="00000000">
      <w:pPr>
        <w:spacing w:after="120"/>
        <w:rPr>
          <w:rFonts w:ascii="Arial" w:hAnsi="Arial" w:cs="Arial"/>
        </w:rPr>
      </w:pPr>
      <w:r w:rsidRPr="00594923">
        <w:rPr>
          <w:rFonts w:ascii="Arial" w:hAnsi="Arial" w:cs="Arial"/>
        </w:rPr>
        <w:t>Process: Run 4–6 think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aloud sessions, then same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day structured team debrief to produce a prioritized problem list with evidence.</w:t>
      </w:r>
    </w:p>
    <w:p w14:paraId="005AA213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Captured a large share of critical/serious issues in a fraction of analysis time compared to full video transcription.</w:t>
      </w:r>
    </w:p>
    <w:p w14:paraId="30085286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Trade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off: less traceability/detail; works best when observers and redesigners overlap.</w:t>
      </w:r>
    </w:p>
    <w:p w14:paraId="4A52AB2F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6) From the slides (UXU 5 – Usability Testing)</w:t>
      </w:r>
    </w:p>
    <w:p w14:paraId="607DFD65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User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centered approach: early focus on users/tasks; empirical measurement; iterative design.</w:t>
      </w:r>
    </w:p>
    <w:p w14:paraId="5C6EE4EE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Think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aloud: four modes (Traditional, Speech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communication, Coaching, Silence).</w:t>
      </w:r>
    </w:p>
    <w:p w14:paraId="2551651D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Recording options: notes/photos, audio, video.</w:t>
      </w:r>
    </w:p>
    <w:p w14:paraId="3EA0DD88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Class exercises practiced realistic task scenarios and moderation.</w:t>
      </w:r>
    </w:p>
    <w:p w14:paraId="3C5F75A3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7) Quick checklist for your own usability test</w:t>
      </w:r>
    </w:p>
    <w:p w14:paraId="3530AFC7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Goal &amp; scope agreed (features, users, success criteria).</w:t>
      </w:r>
    </w:p>
    <w:p w14:paraId="27D43CA9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5–8 representative tasks; success/fail criteria; critical paths.</w:t>
      </w:r>
    </w:p>
    <w:p w14:paraId="1427F14B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Recruit 5–12 typical users; consent &amp; privacy addressed.</w:t>
      </w:r>
    </w:p>
    <w:p w14:paraId="5B60922D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Script: intro, warm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up, TA instructions (choose protocol), debrief.</w:t>
      </w:r>
    </w:p>
    <w:p w14:paraId="22D4B093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Instruments: recording setup, task sheets, metrics sheet, post</w:t>
      </w:r>
      <w:r w:rsidRPr="00594923">
        <w:rPr>
          <w:rFonts w:ascii="Cambria Math" w:hAnsi="Cambria Math" w:cs="Cambria Math"/>
        </w:rPr>
        <w:t>‑</w:t>
      </w:r>
      <w:r w:rsidRPr="00594923">
        <w:rPr>
          <w:rFonts w:ascii="Arial" w:hAnsi="Arial" w:cs="Arial"/>
        </w:rPr>
        <w:t>test survey.</w:t>
      </w:r>
    </w:p>
    <w:p w14:paraId="5486C447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Pilot once; adjust timings/prompts.</w:t>
      </w:r>
    </w:p>
    <w:p w14:paraId="5124BF91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Run consistently; minimize moderator bias.</w:t>
      </w:r>
    </w:p>
    <w:p w14:paraId="09D60D79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Debrief &amp; analyze; rate severity; link evidence; recommend fixes.</w:t>
      </w:r>
    </w:p>
    <w:p w14:paraId="73CF8EBB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Report succinctly with screenshots and a prioritized backlog.</w:t>
      </w:r>
    </w:p>
    <w:p w14:paraId="7CA3897A" w14:textId="77777777" w:rsidR="001F7A76" w:rsidRPr="00594923" w:rsidRDefault="00000000">
      <w:pPr>
        <w:pStyle w:val="Heading1"/>
        <w:rPr>
          <w:rFonts w:ascii="Arial" w:hAnsi="Arial" w:cs="Arial"/>
          <w:color w:val="auto"/>
        </w:rPr>
      </w:pPr>
      <w:r w:rsidRPr="00594923">
        <w:rPr>
          <w:rFonts w:ascii="Arial" w:hAnsi="Arial" w:cs="Arial"/>
          <w:color w:val="auto"/>
        </w:rPr>
        <w:t>8) Study prompts</w:t>
      </w:r>
    </w:p>
    <w:p w14:paraId="28DDFCBE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When would you choose lab vs. field vs. remote testing?</w:t>
      </w:r>
    </w:p>
    <w:p w14:paraId="6735BC65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How would TA protocol choice affect what you can conclude?</w:t>
      </w:r>
    </w:p>
    <w:p w14:paraId="13895173" w14:textId="77777777" w:rsidR="001F7A76" w:rsidRPr="00594923" w:rsidRDefault="00000000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Where would IDA be appropriate—and when would you avoid it?</w:t>
      </w:r>
    </w:p>
    <w:p w14:paraId="29172E63" w14:textId="35035776" w:rsidR="001F7A76" w:rsidRPr="00594923" w:rsidRDefault="00000000" w:rsidP="00594923">
      <w:pPr>
        <w:pStyle w:val="ListBullet"/>
        <w:rPr>
          <w:rFonts w:ascii="Arial" w:hAnsi="Arial" w:cs="Arial"/>
        </w:rPr>
      </w:pPr>
      <w:r w:rsidRPr="00594923">
        <w:rPr>
          <w:rFonts w:ascii="Arial" w:hAnsi="Arial" w:cs="Arial"/>
        </w:rPr>
        <w:t>Which metrics best capture success for your project?</w:t>
      </w:r>
    </w:p>
    <w:sectPr w:rsidR="001F7A76" w:rsidRPr="00594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266463">
    <w:abstractNumId w:val="8"/>
  </w:num>
  <w:num w:numId="2" w16cid:durableId="1173494439">
    <w:abstractNumId w:val="6"/>
  </w:num>
  <w:num w:numId="3" w16cid:durableId="1944066551">
    <w:abstractNumId w:val="5"/>
  </w:num>
  <w:num w:numId="4" w16cid:durableId="980812236">
    <w:abstractNumId w:val="4"/>
  </w:num>
  <w:num w:numId="5" w16cid:durableId="2090496512">
    <w:abstractNumId w:val="7"/>
  </w:num>
  <w:num w:numId="6" w16cid:durableId="665520748">
    <w:abstractNumId w:val="3"/>
  </w:num>
  <w:num w:numId="7" w16cid:durableId="1222595928">
    <w:abstractNumId w:val="2"/>
  </w:num>
  <w:num w:numId="8" w16cid:durableId="1969124292">
    <w:abstractNumId w:val="1"/>
  </w:num>
  <w:num w:numId="9" w16cid:durableId="103942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9CA"/>
    <w:rsid w:val="0015074B"/>
    <w:rsid w:val="001F7A76"/>
    <w:rsid w:val="0029639D"/>
    <w:rsid w:val="00326F90"/>
    <w:rsid w:val="005949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15A48"/>
  <w14:defaultImageDpi w14:val="300"/>
  <w15:docId w15:val="{9D9984B6-A057-4E35-92B4-E68B30A8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Alexandro Bolfa (331500)</cp:lastModifiedBy>
  <cp:revision>2</cp:revision>
  <dcterms:created xsi:type="dcterms:W3CDTF">2013-12-23T23:15:00Z</dcterms:created>
  <dcterms:modified xsi:type="dcterms:W3CDTF">2025-09-30T14:49:00Z</dcterms:modified>
  <cp:category/>
</cp:coreProperties>
</file>