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EB1B" w14:textId="02EA20A5" w:rsidR="00CE1C96" w:rsidRPr="00D44F16" w:rsidRDefault="00CE1C96" w:rsidP="00CE1C96">
      <w:pPr>
        <w:rPr>
          <w:b/>
          <w:bCs/>
          <w:sz w:val="32"/>
          <w:szCs w:val="32"/>
        </w:rPr>
      </w:pPr>
      <w:r w:rsidRPr="00D44F16">
        <w:rPr>
          <w:b/>
          <w:bCs/>
          <w:sz w:val="32"/>
          <w:szCs w:val="32"/>
        </w:rPr>
        <w:t>Detalle de Cambios de Configuración Implementados Hoy</w:t>
      </w:r>
      <w:r w:rsidR="00D44F16">
        <w:rPr>
          <w:b/>
          <w:bCs/>
          <w:sz w:val="32"/>
          <w:szCs w:val="32"/>
        </w:rPr>
        <w:t xml:space="preserve"> 19/5/26</w:t>
      </w:r>
    </w:p>
    <w:p w14:paraId="22103943" w14:textId="77777777" w:rsidR="00CE1C96" w:rsidRPr="00CE1C96" w:rsidRDefault="00CE1C96" w:rsidP="00CE1C96">
      <w:pPr>
        <w:rPr>
          <w:b/>
          <w:bCs/>
        </w:rPr>
      </w:pPr>
      <w:r w:rsidRPr="00CE1C96">
        <w:rPr>
          <w:b/>
          <w:bCs/>
        </w:rPr>
        <w:t>1. Desactivación de la Caché de Vistas en Desarrollo</w:t>
      </w:r>
    </w:p>
    <w:p w14:paraId="637179A2" w14:textId="77777777" w:rsidR="00CE1C96" w:rsidRPr="00CE1C96" w:rsidRDefault="00CE1C96" w:rsidP="00CE1C96">
      <w:pPr>
        <w:numPr>
          <w:ilvl w:val="0"/>
          <w:numId w:val="1"/>
        </w:numPr>
      </w:pPr>
      <w:r w:rsidRPr="00CE1C96">
        <w:rPr>
          <w:b/>
          <w:bCs/>
        </w:rPr>
        <w:t>Cambio:</w:t>
      </w:r>
      <w:r w:rsidRPr="00CE1C96">
        <w:t xml:space="preserve"> Se agregó </w:t>
      </w:r>
      <w:proofErr w:type="spellStart"/>
      <w:proofErr w:type="gramStart"/>
      <w:r w:rsidRPr="00CE1C96">
        <w:t>spring.thymeleaf</w:t>
      </w:r>
      <w:proofErr w:type="gramEnd"/>
      <w:r w:rsidRPr="00CE1C96">
        <w:t>.cache</w:t>
      </w:r>
      <w:proofErr w:type="spellEnd"/>
      <w:r w:rsidRPr="00CE1C96">
        <w:t xml:space="preserve">=false en el archivo </w:t>
      </w:r>
      <w:proofErr w:type="spellStart"/>
      <w:proofErr w:type="gramStart"/>
      <w:r w:rsidRPr="00CE1C96">
        <w:t>application.properties</w:t>
      </w:r>
      <w:proofErr w:type="spellEnd"/>
      <w:proofErr w:type="gramEnd"/>
      <w:r w:rsidRPr="00CE1C96">
        <w:t xml:space="preserve"> de Java.</w:t>
      </w:r>
    </w:p>
    <w:p w14:paraId="135421D5" w14:textId="77777777" w:rsidR="00CE1C96" w:rsidRPr="00CE1C96" w:rsidRDefault="00CE1C96" w:rsidP="00CE1C96">
      <w:pPr>
        <w:numPr>
          <w:ilvl w:val="0"/>
          <w:numId w:val="1"/>
        </w:numPr>
      </w:pPr>
      <w:r w:rsidRPr="00CE1C96">
        <w:rPr>
          <w:b/>
          <w:bCs/>
        </w:rPr>
        <w:t>Para qué sirve:</w:t>
      </w:r>
      <w:r w:rsidRPr="00CE1C96">
        <w:t xml:space="preserve"> Por defecto, Spring Boot almacena los archivos HTML en la memoria RAM para mejorar el rendimiento en producción. Al desactivarlo, obligamos al servidor a leer los archivos HTML directamente del disco cada vez que se refresca el navegador. Esto agiliza el desarrollo y evita el dolor de cabeza de seguir viendo pantallas viejas o desactualizadas por culpa del almacenamiento en caché del </w:t>
      </w:r>
      <w:proofErr w:type="spellStart"/>
      <w:r w:rsidRPr="00CE1C96">
        <w:t>backend</w:t>
      </w:r>
      <w:proofErr w:type="spellEnd"/>
      <w:r w:rsidRPr="00CE1C96">
        <w:t>.</w:t>
      </w:r>
    </w:p>
    <w:p w14:paraId="1DA2A406" w14:textId="77777777" w:rsidR="00CE1C96" w:rsidRPr="00CE1C96" w:rsidRDefault="00CE1C96" w:rsidP="00CE1C96">
      <w:pPr>
        <w:rPr>
          <w:b/>
          <w:bCs/>
        </w:rPr>
      </w:pPr>
      <w:r w:rsidRPr="00CE1C96">
        <w:rPr>
          <w:b/>
          <w:bCs/>
        </w:rPr>
        <w:t>2. Evolución del Modelo de Datos (Esquema Automatizado)</w:t>
      </w:r>
    </w:p>
    <w:p w14:paraId="037B4423" w14:textId="77777777" w:rsidR="00CE1C96" w:rsidRPr="00CE1C96" w:rsidRDefault="00CE1C96" w:rsidP="00CE1C96">
      <w:pPr>
        <w:numPr>
          <w:ilvl w:val="0"/>
          <w:numId w:val="2"/>
        </w:numPr>
      </w:pPr>
      <w:r w:rsidRPr="00CE1C96">
        <w:rPr>
          <w:b/>
          <w:bCs/>
        </w:rPr>
        <w:t>Cambio:</w:t>
      </w:r>
      <w:r w:rsidRPr="00CE1C96">
        <w:t xml:space="preserve"> Configuración de </w:t>
      </w:r>
      <w:proofErr w:type="spellStart"/>
      <w:r w:rsidRPr="00CE1C96">
        <w:t>spring.jpa.hibernate.ddl</w:t>
      </w:r>
      <w:proofErr w:type="spellEnd"/>
      <w:r w:rsidRPr="00CE1C96">
        <w:t>-auto=</w:t>
      </w:r>
      <w:proofErr w:type="spellStart"/>
      <w:r w:rsidRPr="00CE1C96">
        <w:t>update</w:t>
      </w:r>
      <w:proofErr w:type="spellEnd"/>
      <w:r w:rsidRPr="00CE1C96">
        <w:t xml:space="preserve"> combinada con el nuevo atributo rol en la entidad Usuario.java.</w:t>
      </w:r>
    </w:p>
    <w:p w14:paraId="2AF1B0E8" w14:textId="77777777" w:rsidR="00CE1C96" w:rsidRPr="00CE1C96" w:rsidRDefault="00CE1C96" w:rsidP="00CE1C96">
      <w:pPr>
        <w:numPr>
          <w:ilvl w:val="0"/>
          <w:numId w:val="2"/>
        </w:numPr>
      </w:pPr>
      <w:r w:rsidRPr="00CE1C96">
        <w:rPr>
          <w:b/>
          <w:bCs/>
        </w:rPr>
        <w:t>Para qué sirve:</w:t>
      </w:r>
      <w:r w:rsidRPr="00CE1C96">
        <w:t xml:space="preserve"> Permite que </w:t>
      </w:r>
      <w:proofErr w:type="spellStart"/>
      <w:r w:rsidRPr="00CE1C96">
        <w:t>Hibernate</w:t>
      </w:r>
      <w:proofErr w:type="spellEnd"/>
      <w:r w:rsidRPr="00CE1C96">
        <w:t xml:space="preserve"> analice la estructura de las clases de Java en cada inicio y aplique un ALTER TABLE automático en la base de datos de MySQL (XAMPP). Gracias a esto, la columna rol se creó sola en el motor relacional sin necesidad de escribir scripts de migración manuales ni alterar los registros existentes.</w:t>
      </w:r>
    </w:p>
    <w:p w14:paraId="151C84FB" w14:textId="77777777" w:rsidR="00CE1C96" w:rsidRPr="00CE1C96" w:rsidRDefault="00CE1C96" w:rsidP="00CE1C96">
      <w:pPr>
        <w:rPr>
          <w:b/>
          <w:bCs/>
        </w:rPr>
      </w:pPr>
      <w:r w:rsidRPr="00CE1C96">
        <w:rPr>
          <w:b/>
          <w:bCs/>
        </w:rPr>
        <w:t xml:space="preserve">3. Aislamiento de Credenciales de la IA (Seguridad en </w:t>
      </w:r>
      <w:proofErr w:type="spellStart"/>
      <w:r w:rsidRPr="00CE1C96">
        <w:rPr>
          <w:b/>
          <w:bCs/>
        </w:rPr>
        <w:t>Backend</w:t>
      </w:r>
      <w:proofErr w:type="spellEnd"/>
      <w:r w:rsidRPr="00CE1C96">
        <w:rPr>
          <w:b/>
          <w:bCs/>
        </w:rPr>
        <w:t>)</w:t>
      </w:r>
    </w:p>
    <w:p w14:paraId="02265CB7" w14:textId="77777777" w:rsidR="00CE1C96" w:rsidRPr="00CE1C96" w:rsidRDefault="00CE1C96" w:rsidP="00CE1C96">
      <w:pPr>
        <w:numPr>
          <w:ilvl w:val="0"/>
          <w:numId w:val="3"/>
        </w:numPr>
      </w:pPr>
      <w:r w:rsidRPr="00CE1C96">
        <w:rPr>
          <w:b/>
          <w:bCs/>
        </w:rPr>
        <w:t>Cambio:</w:t>
      </w:r>
      <w:r w:rsidRPr="00CE1C96">
        <w:t xml:space="preserve"> Creación de un </w:t>
      </w:r>
      <w:proofErr w:type="gramStart"/>
      <w:r w:rsidRPr="00CE1C96">
        <w:t>archivo .</w:t>
      </w:r>
      <w:proofErr w:type="spellStart"/>
      <w:r w:rsidRPr="00CE1C96">
        <w:t>env</w:t>
      </w:r>
      <w:proofErr w:type="spellEnd"/>
      <w:proofErr w:type="gramEnd"/>
      <w:r w:rsidRPr="00CE1C96">
        <w:t xml:space="preserve"> en la raíz del </w:t>
      </w:r>
      <w:proofErr w:type="spellStart"/>
      <w:r w:rsidRPr="00CE1C96">
        <w:t>backend</w:t>
      </w:r>
      <w:proofErr w:type="spellEnd"/>
      <w:r w:rsidRPr="00CE1C96">
        <w:t xml:space="preserve"> de Python y uso de variables de entorno para la propiedad GEMINI_API_KEY.</w:t>
      </w:r>
    </w:p>
    <w:p w14:paraId="14BF8F8E" w14:textId="77777777" w:rsidR="00CE1C96" w:rsidRPr="00CE1C96" w:rsidRDefault="00CE1C96" w:rsidP="00CE1C96">
      <w:pPr>
        <w:numPr>
          <w:ilvl w:val="0"/>
          <w:numId w:val="3"/>
        </w:numPr>
      </w:pPr>
      <w:r w:rsidRPr="00CE1C96">
        <w:rPr>
          <w:b/>
          <w:bCs/>
        </w:rPr>
        <w:t>Para qué sirve:</w:t>
      </w:r>
      <w:r w:rsidRPr="00CE1C96">
        <w:t xml:space="preserve"> Evita el "</w:t>
      </w:r>
      <w:proofErr w:type="spellStart"/>
      <w:r w:rsidRPr="00CE1C96">
        <w:t>hardcodeo</w:t>
      </w:r>
      <w:proofErr w:type="spellEnd"/>
      <w:r w:rsidRPr="00CE1C96">
        <w:t>" (escribir la clave en texto plano dentro del código fuente de main.py). Esto es una buena práctica crítica de seguridad informática; la clave ahora reside en la memoria volátil del entorno local, lo que previene filtraciones accidentales si el código se sube a un repositorio como GitHub.</w:t>
      </w:r>
    </w:p>
    <w:p w14:paraId="13F30179" w14:textId="77777777" w:rsidR="00CE1C96" w:rsidRPr="00CE1C96" w:rsidRDefault="00CE1C96" w:rsidP="00CE1C96">
      <w:pPr>
        <w:rPr>
          <w:b/>
          <w:bCs/>
        </w:rPr>
      </w:pPr>
      <w:r w:rsidRPr="00CE1C96">
        <w:rPr>
          <w:b/>
          <w:bCs/>
        </w:rPr>
        <w:t>4. Controladores MVC con Restricción de Rutas</w:t>
      </w:r>
    </w:p>
    <w:p w14:paraId="6C8C42FD" w14:textId="77777777" w:rsidR="00CE1C96" w:rsidRPr="00CE1C96" w:rsidRDefault="00CE1C96" w:rsidP="00CE1C96">
      <w:pPr>
        <w:numPr>
          <w:ilvl w:val="0"/>
          <w:numId w:val="4"/>
        </w:numPr>
      </w:pPr>
      <w:r w:rsidRPr="00CE1C96">
        <w:rPr>
          <w:b/>
          <w:bCs/>
        </w:rPr>
        <w:t>Cambio:</w:t>
      </w:r>
      <w:r w:rsidRPr="00CE1C96">
        <w:t xml:space="preserve"> Implementación de validaciones basadas en </w:t>
      </w:r>
      <w:proofErr w:type="spellStart"/>
      <w:r w:rsidRPr="00CE1C96">
        <w:t>HttpSession</w:t>
      </w:r>
      <w:proofErr w:type="spellEnd"/>
      <w:r w:rsidRPr="00CE1C96">
        <w:t xml:space="preserve"> dentro de los métodos del controlador principal de Spring Boot.</w:t>
      </w:r>
    </w:p>
    <w:p w14:paraId="5BF2E16A" w14:textId="77777777" w:rsidR="00CE1C96" w:rsidRPr="00CE1C96" w:rsidRDefault="00CE1C96" w:rsidP="00CE1C96">
      <w:pPr>
        <w:numPr>
          <w:ilvl w:val="0"/>
          <w:numId w:val="4"/>
        </w:numPr>
      </w:pPr>
      <w:r w:rsidRPr="00CE1C96">
        <w:rPr>
          <w:b/>
          <w:bCs/>
        </w:rPr>
        <w:t>Para qué sirve:</w:t>
      </w:r>
      <w:r w:rsidRPr="00CE1C96">
        <w:t xml:space="preserve"> Actúa como un middleware o filtro de seguridad básico a nivel de aplicación. Si el objeto de sesión está vacío, el sistema intercepta la petición entrante en el puerto 8080 y redirige forzosamente al usuario hacia /</w:t>
      </w:r>
      <w:proofErr w:type="spellStart"/>
      <w:r w:rsidRPr="00CE1C96">
        <w:t>auth</w:t>
      </w:r>
      <w:proofErr w:type="spellEnd"/>
      <w:r w:rsidRPr="00CE1C96">
        <w:t>/</w:t>
      </w:r>
      <w:proofErr w:type="spellStart"/>
      <w:r w:rsidRPr="00CE1C96">
        <w:t>login</w:t>
      </w:r>
      <w:proofErr w:type="spellEnd"/>
      <w:r w:rsidRPr="00CE1C96">
        <w:t>, impidiendo que usuarios anónimos salteen el formulario de acceso escribiendo la URL directa en el navegador.</w:t>
      </w:r>
    </w:p>
    <w:p w14:paraId="0FBE82F1" w14:textId="77777777" w:rsidR="00CE1C96" w:rsidRPr="00CE1C96" w:rsidRDefault="00CE1C96" w:rsidP="00CE1C96">
      <w:r w:rsidRPr="00CE1C96">
        <w:lastRenderedPageBreak/>
        <w:pict w14:anchorId="2ABCC1F0">
          <v:rect id="_x0000_i1031" style="width:0;height:1.5pt" o:hralign="center" o:hrstd="t" o:hr="t" fillcolor="#a0a0a0" stroked="f"/>
        </w:pict>
      </w:r>
    </w:p>
    <w:p w14:paraId="1AB20C74" w14:textId="77777777" w:rsidR="00CE1C96" w:rsidRPr="00CE1C96" w:rsidRDefault="00CE1C96" w:rsidP="00CE1C96">
      <w:pPr>
        <w:rPr>
          <w:b/>
          <w:bCs/>
        </w:rPr>
      </w:pPr>
      <w:r w:rsidRPr="00CE1C96">
        <w:rPr>
          <w:rFonts w:ascii="Segoe UI Emoji" w:hAnsi="Segoe UI Emoji" w:cs="Segoe UI Emoji"/>
          <w:b/>
          <w:bCs/>
        </w:rPr>
        <w:t>🐋</w:t>
      </w:r>
      <w:r w:rsidRPr="00CE1C96">
        <w:rPr>
          <w:b/>
          <w:bCs/>
        </w:rPr>
        <w:t xml:space="preserve"> Próximo Hito de Arquitectura: Implementación de Docker</w:t>
      </w:r>
    </w:p>
    <w:p w14:paraId="3B947AC2" w14:textId="77777777" w:rsidR="00CE1C96" w:rsidRPr="00CE1C96" w:rsidRDefault="00CE1C96" w:rsidP="00CE1C96">
      <w:r w:rsidRPr="00CE1C96">
        <w:t xml:space="preserve">Como propuesta de mejora y evolución tecnológica para la siguiente fase del proyecto, el equipo planea </w:t>
      </w:r>
      <w:proofErr w:type="spellStart"/>
      <w:r w:rsidRPr="00CE1C96">
        <w:rPr>
          <w:b/>
          <w:bCs/>
        </w:rPr>
        <w:t>contenedorizar</w:t>
      </w:r>
      <w:proofErr w:type="spellEnd"/>
      <w:r w:rsidRPr="00CE1C96">
        <w:rPr>
          <w:b/>
          <w:bCs/>
        </w:rPr>
        <w:t xml:space="preserve"> la plataforma completa utilizando Docker y Docker </w:t>
      </w:r>
      <w:proofErr w:type="spellStart"/>
      <w:r w:rsidRPr="00CE1C96">
        <w:rPr>
          <w:b/>
          <w:bCs/>
        </w:rPr>
        <w:t>Compose</w:t>
      </w:r>
      <w:proofErr w:type="spellEnd"/>
      <w:r w:rsidRPr="00CE1C96">
        <w:t>.</w:t>
      </w:r>
    </w:p>
    <w:p w14:paraId="4A363C4B" w14:textId="77777777" w:rsidR="00CE1C96" w:rsidRPr="00CE1C96" w:rsidRDefault="00CE1C96" w:rsidP="00CE1C96">
      <w:pPr>
        <w:rPr>
          <w:b/>
          <w:bCs/>
        </w:rPr>
      </w:pPr>
      <w:r w:rsidRPr="00CE1C96">
        <w:rPr>
          <w:b/>
          <w:bCs/>
        </w:rPr>
        <w:t>Motivos y Beneficios Técnicos:</w:t>
      </w:r>
    </w:p>
    <w:p w14:paraId="1DB3DE98" w14:textId="77777777" w:rsidR="00CE1C96" w:rsidRPr="00CE1C96" w:rsidRDefault="00CE1C96" w:rsidP="00CE1C96">
      <w:pPr>
        <w:numPr>
          <w:ilvl w:val="0"/>
          <w:numId w:val="5"/>
        </w:numPr>
      </w:pPr>
      <w:r w:rsidRPr="00CE1C96">
        <w:rPr>
          <w:b/>
          <w:bCs/>
        </w:rPr>
        <w:t>Eliminación del "En mi máquina funciona":</w:t>
      </w:r>
      <w:r w:rsidRPr="00CE1C96">
        <w:t xml:space="preserve"> Actualmente, el proyecto depende de que cada integrante del grupo configure manualmente Java 17, Python 3.14 con sus librerías en un entorno virtual (.</w:t>
      </w:r>
      <w:proofErr w:type="spellStart"/>
      <w:r w:rsidRPr="00CE1C96">
        <w:t>venv</w:t>
      </w:r>
      <w:proofErr w:type="spellEnd"/>
      <w:r w:rsidRPr="00CE1C96">
        <w:t>), y los puertos locales en XAMPP. Con Docker, empaquetamos cada microservicio con sus dependencias exactas en imágenes aisladas, asegurando que corra igual en cualquier computadora.</w:t>
      </w:r>
    </w:p>
    <w:p w14:paraId="186F1C6D" w14:textId="77777777" w:rsidR="00CE1C96" w:rsidRPr="00CE1C96" w:rsidRDefault="00CE1C96" w:rsidP="00CE1C96">
      <w:pPr>
        <w:numPr>
          <w:ilvl w:val="0"/>
          <w:numId w:val="5"/>
        </w:numPr>
      </w:pPr>
      <w:r w:rsidRPr="00CE1C96">
        <w:rPr>
          <w:b/>
          <w:bCs/>
        </w:rPr>
        <w:t>Orquestación de Microservicios con un Solo Comando:</w:t>
      </w:r>
      <w:r w:rsidRPr="00CE1C96">
        <w:t xml:space="preserve"> Mediante un archivo </w:t>
      </w:r>
      <w:proofErr w:type="spellStart"/>
      <w:r w:rsidRPr="00CE1C96">
        <w:t>docker-compose.yml</w:t>
      </w:r>
      <w:proofErr w:type="spellEnd"/>
      <w:r w:rsidRPr="00CE1C96">
        <w:t>, podremos levantar toda la infraestructura (el contenedor de Java, el contenedor de Python y un contenedor oficial de MySQL) al mismo tiempo ejecutando simplemente un comando en la terminal (</w:t>
      </w:r>
      <w:proofErr w:type="spellStart"/>
      <w:r w:rsidRPr="00CE1C96">
        <w:t>docker-compose</w:t>
      </w:r>
      <w:proofErr w:type="spellEnd"/>
      <w:r w:rsidRPr="00CE1C96">
        <w:t xml:space="preserve"> up). Esto nos permite prescindir por completo de XAMPP local.</w:t>
      </w:r>
    </w:p>
    <w:p w14:paraId="79A245B4" w14:textId="77777777" w:rsidR="00CE1C96" w:rsidRPr="00CE1C96" w:rsidRDefault="00CE1C96" w:rsidP="00CE1C96">
      <w:pPr>
        <w:numPr>
          <w:ilvl w:val="0"/>
          <w:numId w:val="5"/>
        </w:numPr>
      </w:pPr>
      <w:r w:rsidRPr="00CE1C96">
        <w:rPr>
          <w:b/>
          <w:bCs/>
        </w:rPr>
        <w:t>Aislamiento y Gestión de Redes Internas:</w:t>
      </w:r>
      <w:r w:rsidRPr="00CE1C96">
        <w:t xml:space="preserve"> Docker nos permitirá crear una red virtual privada entre los contenedores. Así, el microservicio de Java podrá comunicarse con el de Python de forma segura usando nombres de servicio internos (</w:t>
      </w:r>
      <w:proofErr w:type="spellStart"/>
      <w:r w:rsidRPr="00CE1C96">
        <w:t>ej</w:t>
      </w:r>
      <w:proofErr w:type="spellEnd"/>
      <w:r w:rsidRPr="00CE1C96">
        <w:t>: http://backend-python:8000), sin exponer esos puertos al exterior de la máquina de manera innecesaria.</w:t>
      </w:r>
    </w:p>
    <w:p w14:paraId="61590EDD" w14:textId="77777777" w:rsidR="00CE1C96" w:rsidRPr="00CE1C96" w:rsidRDefault="00CE1C96" w:rsidP="00CE1C96">
      <w:pPr>
        <w:numPr>
          <w:ilvl w:val="0"/>
          <w:numId w:val="5"/>
        </w:numPr>
      </w:pPr>
      <w:r w:rsidRPr="00CE1C96">
        <w:rPr>
          <w:b/>
          <w:bCs/>
        </w:rPr>
        <w:t>Escalabilidad Horizontal:</w:t>
      </w:r>
      <w:r w:rsidRPr="00CE1C96">
        <w:t xml:space="preserve"> Si en un escenario real de la universidad el volumen de alumnos auditando código colapsara el </w:t>
      </w:r>
      <w:proofErr w:type="spellStart"/>
      <w:r w:rsidRPr="00CE1C96">
        <w:t>backend</w:t>
      </w:r>
      <w:proofErr w:type="spellEnd"/>
      <w:r w:rsidRPr="00CE1C96">
        <w:t xml:space="preserve"> de procesamiento de IA, Docker nos permitiría clonar el contenedor de Python en segundos y balancear la carga de manera eficiente.</w:t>
      </w:r>
    </w:p>
    <w:p w14:paraId="167CFEC7" w14:textId="77777777" w:rsidR="00814E5C" w:rsidRDefault="00814E5C"/>
    <w:p w14:paraId="3C1A0EC6" w14:textId="77777777" w:rsidR="00CE1C96" w:rsidRDefault="00CE1C96"/>
    <w:p w14:paraId="28CF3E9C" w14:textId="77777777" w:rsidR="00CE1C96" w:rsidRDefault="00CE1C96"/>
    <w:sectPr w:rsidR="00CE1C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4A3"/>
    <w:multiLevelType w:val="multilevel"/>
    <w:tmpl w:val="8B22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E68FA"/>
    <w:multiLevelType w:val="multilevel"/>
    <w:tmpl w:val="0F8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F75DF"/>
    <w:multiLevelType w:val="multilevel"/>
    <w:tmpl w:val="7F8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3768C"/>
    <w:multiLevelType w:val="multilevel"/>
    <w:tmpl w:val="3F9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877B0"/>
    <w:multiLevelType w:val="multilevel"/>
    <w:tmpl w:val="CD9A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653609">
    <w:abstractNumId w:val="4"/>
  </w:num>
  <w:num w:numId="2" w16cid:durableId="2060395846">
    <w:abstractNumId w:val="1"/>
  </w:num>
  <w:num w:numId="3" w16cid:durableId="1312752042">
    <w:abstractNumId w:val="2"/>
  </w:num>
  <w:num w:numId="4" w16cid:durableId="799960867">
    <w:abstractNumId w:val="0"/>
  </w:num>
  <w:num w:numId="5" w16cid:durableId="57516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5C"/>
    <w:rsid w:val="00814E5C"/>
    <w:rsid w:val="00C64112"/>
    <w:rsid w:val="00CE1C96"/>
    <w:rsid w:val="00D4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EAE8C"/>
  <w15:chartTrackingRefBased/>
  <w15:docId w15:val="{451B84B3-0AE9-4005-9088-5F7CCC3B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E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E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E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E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E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E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E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E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E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E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582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Silvina rebok</dc:creator>
  <cp:keywords/>
  <dc:description/>
  <cp:lastModifiedBy>Silvina rebok</cp:lastModifiedBy>
  <cp:revision>2</cp:revision>
  <dcterms:created xsi:type="dcterms:W3CDTF">2026-05-19T03:00:00Z</dcterms:created>
  <dcterms:modified xsi:type="dcterms:W3CDTF">2026-05-19T03:50:00Z</dcterms:modified>
</cp:coreProperties>
</file>