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6460"/>
        <w:rPr>
          <w:rFonts w:ascii="Arial" w:cs="Arial" w:eastAsia="Arial" w:hAnsi="Arial"/>
          <w:color w:val="313d4f"/>
          <w:sz w:val="52"/>
          <w:szCs w:val="5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13d4f"/>
          <w:sz w:val="52"/>
          <w:szCs w:val="52"/>
          <w:rtl w:val="0"/>
        </w:rPr>
        <w:t xml:space="preserve">Noviembre</w:t>
      </w:r>
      <w:r w:rsidDel="00000000" w:rsidR="00000000" w:rsidRPr="00000000">
        <w:rPr>
          <w:rFonts w:ascii="Arial" w:cs="Arial" w:eastAsia="Arial" w:hAnsi="Arial"/>
          <w:color w:val="313d4f"/>
          <w:sz w:val="52"/>
          <w:szCs w:val="52"/>
          <w:vertAlign w:val="baseline"/>
          <w:rtl w:val="0"/>
        </w:rPr>
        <w:t xml:space="preserve"> 201</w:t>
      </w:r>
      <w:r w:rsidDel="00000000" w:rsidR="00000000" w:rsidRPr="00000000">
        <w:rPr>
          <w:rFonts w:ascii="Arial" w:cs="Arial" w:eastAsia="Arial" w:hAnsi="Arial"/>
          <w:color w:val="313d4f"/>
          <w:sz w:val="52"/>
          <w:szCs w:val="52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b w:val="1"/>
          <w:sz w:val="60"/>
          <w:szCs w:val="6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60"/>
          <w:szCs w:val="60"/>
          <w:vertAlign w:val="baseline"/>
          <w:rtl w:val="0"/>
        </w:rPr>
        <w:t xml:space="preserve">Acta de finalización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536a"/>
          <w:sz w:val="36"/>
          <w:szCs w:val="36"/>
          <w:vertAlign w:val="baseline"/>
          <w:rtl w:val="0"/>
        </w:rPr>
        <w:t xml:space="preserve">D</w:t>
      </w:r>
      <w:r w:rsidDel="00000000" w:rsidR="00000000" w:rsidRPr="00000000">
        <w:rPr>
          <w:rFonts w:ascii="Gautami" w:cs="Gautami" w:eastAsia="Gautami" w:hAnsi="Gautami"/>
          <w:color w:val="44536a"/>
          <w:sz w:val="36"/>
          <w:szCs w:val="36"/>
          <w:rtl w:val="0"/>
        </w:rPr>
        <w:t xml:space="preserve">esarrollo de aplicación móvil</w:t>
      </w:r>
      <w:r w:rsidDel="00000000" w:rsidR="00000000" w:rsidRPr="00000000">
        <w:rPr>
          <w:rFonts w:ascii="Arial" w:cs="Arial" w:eastAsia="Arial" w:hAnsi="Arial"/>
          <w:color w:val="44536a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4536a"/>
          <w:sz w:val="36"/>
          <w:szCs w:val="36"/>
          <w:rtl w:val="0"/>
        </w:rPr>
        <w:t xml:space="preserve">Memorias Urbanas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Arial" w:cs="Arial" w:eastAsia="Arial" w:hAnsi="Arial"/>
          <w:color w:val="44536a"/>
          <w:sz w:val="29"/>
          <w:szCs w:val="2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44536a"/>
          <w:sz w:val="29"/>
          <w:szCs w:val="29"/>
          <w:vertAlign w:val="baseline"/>
          <w:rtl w:val="0"/>
        </w:rPr>
        <w:t xml:space="preserve">Encargados: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20"/>
        <w:jc w:val="righ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44536a"/>
          <w:sz w:val="29"/>
          <w:szCs w:val="29"/>
          <w:rtl w:val="0"/>
        </w:rPr>
        <w:t xml:space="preserve">Jannio Chaverri Agüero</w:t>
      </w:r>
      <w:r w:rsidDel="00000000" w:rsidR="00000000" w:rsidRPr="00000000">
        <w:rPr>
          <w:rFonts w:ascii="Arial" w:cs="Arial" w:eastAsia="Arial" w:hAnsi="Arial"/>
          <w:color w:val="44536a"/>
          <w:sz w:val="29"/>
          <w:szCs w:val="29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Arial" w:cs="Arial" w:eastAsia="Arial" w:hAnsi="Arial"/>
          <w:color w:val="44536a"/>
          <w:sz w:val="29"/>
          <w:szCs w:val="2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44536a"/>
          <w:sz w:val="29"/>
          <w:szCs w:val="29"/>
          <w:rtl w:val="0"/>
        </w:rPr>
        <w:t xml:space="preserve">Sofía Mannix Sánchez</w:t>
      </w:r>
      <w:r w:rsidDel="00000000" w:rsidR="00000000" w:rsidRPr="00000000">
        <w:rPr>
          <w:rFonts w:ascii="Arial" w:cs="Arial" w:eastAsia="Arial" w:hAnsi="Arial"/>
          <w:color w:val="44536a"/>
          <w:sz w:val="29"/>
          <w:szCs w:val="29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ind w:right="20"/>
        <w:jc w:val="right"/>
        <w:rPr>
          <w:rFonts w:ascii="Arial" w:cs="Arial" w:eastAsia="Arial" w:hAnsi="Arial"/>
          <w:color w:val="44536a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color w:val="44536a"/>
          <w:sz w:val="29"/>
          <w:szCs w:val="29"/>
          <w:rtl w:val="0"/>
        </w:rPr>
        <w:t xml:space="preserve">Erick Muñoz Rojas.</w:t>
      </w:r>
    </w:p>
    <w:p w:rsidR="00000000" w:rsidDel="00000000" w:rsidP="00000000" w:rsidRDefault="00000000" w:rsidRPr="00000000" w14:paraId="00000017">
      <w:pPr>
        <w:ind w:right="20"/>
        <w:jc w:val="right"/>
        <w:rPr>
          <w:rFonts w:ascii="Arial" w:cs="Arial" w:eastAsia="Arial" w:hAnsi="Arial"/>
          <w:color w:val="44536a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color w:val="44536a"/>
          <w:sz w:val="29"/>
          <w:szCs w:val="29"/>
          <w:rtl w:val="0"/>
        </w:rPr>
        <w:t xml:space="preserve">David Valverde Zuñiga.</w:t>
      </w:r>
    </w:p>
    <w:p w:rsidR="00000000" w:rsidDel="00000000" w:rsidP="00000000" w:rsidRDefault="00000000" w:rsidRPr="00000000" w14:paraId="00000018">
      <w:pPr>
        <w:ind w:right="20"/>
        <w:jc w:val="right"/>
        <w:rPr>
          <w:rFonts w:ascii="Arial" w:cs="Arial" w:eastAsia="Arial" w:hAnsi="Arial"/>
          <w:color w:val="44536a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color w:val="44536a"/>
          <w:sz w:val="29"/>
          <w:szCs w:val="29"/>
          <w:rtl w:val="0"/>
        </w:rPr>
        <w:t xml:space="preserve">Gabriel Vindas Brenes.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color w:val="44536a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color w:val="44536a"/>
          <w:sz w:val="29"/>
          <w:szCs w:val="2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44536a"/>
          <w:sz w:val="29"/>
          <w:szCs w:val="29"/>
          <w:vertAlign w:val="baseline"/>
          <w:rtl w:val="0"/>
        </w:rPr>
        <w:t xml:space="preserve">Cliente: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color w:val="44536a"/>
          <w:sz w:val="29"/>
          <w:szCs w:val="2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44536a"/>
          <w:sz w:val="29"/>
          <w:szCs w:val="29"/>
          <w:vertAlign w:val="baseline"/>
          <w:rtl w:val="0"/>
        </w:rPr>
        <w:t xml:space="preserve">Adriana Alvarez Figueroa.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40"/>
        <w:jc w:val="center"/>
        <w:rPr>
          <w:rFonts w:ascii="Arial" w:cs="Arial" w:eastAsia="Arial" w:hAnsi="Arial"/>
          <w:color w:val="44536a"/>
          <w:sz w:val="29"/>
          <w:szCs w:val="2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44536a"/>
          <w:sz w:val="29"/>
          <w:szCs w:val="29"/>
          <w:vertAlign w:val="baseline"/>
          <w:rtl w:val="0"/>
        </w:rPr>
        <w:t xml:space="preserve">Instituto Tecnológico de Costa Rica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20"/>
        <w:jc w:val="center"/>
        <w:rPr>
          <w:rFonts w:ascii="Arial" w:cs="Arial" w:eastAsia="Arial" w:hAnsi="Arial"/>
          <w:color w:val="44536a"/>
          <w:sz w:val="29"/>
          <w:szCs w:val="2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44536a"/>
          <w:sz w:val="29"/>
          <w:szCs w:val="29"/>
          <w:vertAlign w:val="baseline"/>
          <w:rtl w:val="0"/>
        </w:rPr>
        <w:t xml:space="preserve">San José, Semestre </w:t>
      </w:r>
      <w:r w:rsidDel="00000000" w:rsidR="00000000" w:rsidRPr="00000000">
        <w:rPr>
          <w:rFonts w:ascii="Arial" w:cs="Arial" w:eastAsia="Arial" w:hAnsi="Arial"/>
          <w:color w:val="44536a"/>
          <w:sz w:val="29"/>
          <w:szCs w:val="29"/>
          <w:rtl w:val="0"/>
        </w:rPr>
        <w:t xml:space="preserve">II 2019</w:t>
      </w: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24">
      <w:pPr>
        <w:ind w:right="20"/>
        <w:jc w:val="center"/>
        <w:rPr>
          <w:rFonts w:ascii="Arial" w:cs="Arial" w:eastAsia="Arial" w:hAnsi="Arial"/>
          <w:color w:val="44536a"/>
          <w:sz w:val="29"/>
          <w:szCs w:val="29"/>
          <w:vertAlign w:val="baseline"/>
        </w:rPr>
        <w:sectPr>
          <w:pgSz w:h="16860" w:w="11920"/>
          <w:pgMar w:bottom="1130" w:top="1440" w:left="1440" w:right="1440" w:header="0" w:footer="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360"/>
        <w:rPr>
          <w:rFonts w:ascii="Arial" w:cs="Arial" w:eastAsia="Arial" w:hAnsi="Arial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1.  Enunciado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19" w:lineRule="auto"/>
        <w:ind w:right="2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Mediante la presente acta, la cliente Adriana Álvarez Figueroa da por finalizado el proyecto 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Memorias Urbanas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38735</wp:posOffset>
            </wp:positionH>
            <wp:positionV relativeFrom="paragraph">
              <wp:posOffset>78740</wp:posOffset>
            </wp:positionV>
            <wp:extent cx="5662295" cy="952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295" cy="9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360"/>
        <w:rPr>
          <w:rFonts w:ascii="Arial" w:cs="Arial" w:eastAsia="Arial" w:hAnsi="Arial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2.  Actividades Realizadas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06" w:lineRule="auto"/>
        <w:ind w:right="8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 continuación se enumeran las principales actividades realizadas a lo largo de este proyecto: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Aplicación Móvil (Funcionalidades agregadas)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tabs>
          <w:tab w:val="left" w:pos="720"/>
        </w:tabs>
        <w:spacing w:line="370" w:lineRule="auto"/>
        <w:ind w:left="720" w:right="20" w:hanging="358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sistema de filtrado de lugares se modificó.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tabs>
          <w:tab w:val="left" w:pos="720"/>
        </w:tabs>
        <w:ind w:left="720" w:hanging="358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podrá leer códigos QR asociados con las distintas locaciones.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tabs>
          <w:tab w:val="left" w:pos="720"/>
        </w:tabs>
        <w:ind w:left="720" w:hanging="358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mostrarán datos curiosos los cuales cambian diariamente.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tabs>
          <w:tab w:val="left" w:pos="720"/>
        </w:tabs>
        <w:ind w:left="720" w:hanging="358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contraseña asociada a un usuario se podrá recuperar.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tabs>
          <w:tab w:val="left" w:pos="720"/>
        </w:tabs>
        <w:ind w:left="720" w:hanging="358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diseño gráfico de la interfaz fue modificado según la opinión de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tabs>
          <w:tab w:val="left" w:pos="720"/>
        </w:tabs>
        <w:ind w:left="720" w:hanging="358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solucionaron errores relacionados con la interfaz gráfica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Base de Datos de la Aplicación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tabs>
          <w:tab w:val="left" w:pos="720"/>
        </w:tabs>
        <w:spacing w:line="370" w:lineRule="auto"/>
        <w:ind w:left="720" w:hanging="358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Recopilación de información sobre lugares de interés en el sector de Barrio Amón.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tabs>
          <w:tab w:val="left" w:pos="720"/>
        </w:tabs>
        <w:spacing w:line="370" w:lineRule="auto"/>
        <w:ind w:left="720" w:hanging="358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Registro de la información recolectada por el equipo de desarrollo a la base de datos.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tabs>
          <w:tab w:val="left" w:pos="720"/>
        </w:tabs>
        <w:spacing w:line="370" w:lineRule="auto"/>
        <w:ind w:left="720" w:hanging="358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Registro de la información de los # lugares proporcionados por el cliente a la base de dato.</w:t>
      </w:r>
    </w:p>
    <w:p w:rsidR="00000000" w:rsidDel="00000000" w:rsidP="00000000" w:rsidRDefault="00000000" w:rsidRPr="00000000" w14:paraId="00000045">
      <w:pPr>
        <w:tabs>
          <w:tab w:val="left" w:pos="720"/>
        </w:tabs>
        <w:spacing w:line="37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720"/>
        </w:tabs>
        <w:spacing w:line="37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720"/>
        </w:tabs>
        <w:spacing w:line="37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720"/>
        </w:tabs>
        <w:spacing w:line="37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720"/>
        </w:tabs>
        <w:spacing w:line="37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720"/>
        </w:tabs>
        <w:spacing w:line="37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720"/>
        </w:tabs>
        <w:spacing w:line="370" w:lineRule="auto"/>
        <w:rPr>
          <w:rFonts w:ascii="Arial" w:cs="Arial" w:eastAsia="Arial" w:hAnsi="Arial"/>
          <w:sz w:val="22"/>
          <w:szCs w:val="22"/>
        </w:rPr>
        <w:sectPr>
          <w:type w:val="nextPage"/>
          <w:pgSz w:h="16860" w:w="11920"/>
          <w:pgMar w:bottom="1440" w:top="1415" w:left="1440" w:right="1420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 continuación, se mostrarán los productos que serán entregados para el proyecto: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tabs>
          <w:tab w:val="left" w:pos="1440"/>
        </w:tabs>
        <w:ind w:left="1440" w:hanging="718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Aplicación Móvil actualizada.</w:t>
      </w:r>
    </w:p>
    <w:p w:rsidR="00000000" w:rsidDel="00000000" w:rsidP="00000000" w:rsidRDefault="00000000" w:rsidRPr="00000000" w14:paraId="0000004F">
      <w:pPr>
        <w:tabs>
          <w:tab w:val="left" w:pos="144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tabs>
          <w:tab w:val="left" w:pos="1441"/>
        </w:tabs>
        <w:spacing w:line="370" w:lineRule="auto"/>
        <w:ind w:left="720" w:right="60" w:firstLine="2.0000000000000284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Registro de datos reales a la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tabs>
          <w:tab w:val="left" w:pos="1440"/>
        </w:tabs>
        <w:ind w:left="1440" w:hanging="718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Manual Técnico del desarrollo.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tabs>
          <w:tab w:val="left" w:pos="1440"/>
        </w:tabs>
        <w:ind w:left="1440" w:hanging="718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Manual de Usuario detallado de la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Aplicación Móvil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tabs>
          <w:tab w:val="left" w:pos="1440"/>
        </w:tabs>
        <w:ind w:left="1440" w:hanging="718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Modelo Entidad Relación de la base de datos.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tabs>
          <w:tab w:val="left" w:pos="1440"/>
        </w:tabs>
        <w:ind w:left="1440" w:hanging="718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Documento de casos de prueba.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tabs>
          <w:tab w:val="left" w:pos="1440"/>
        </w:tabs>
        <w:ind w:left="1440" w:hanging="718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Código completo y estable en un repositorio de versiones (github).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38735</wp:posOffset>
            </wp:positionH>
            <wp:positionV relativeFrom="paragraph">
              <wp:posOffset>222250</wp:posOffset>
            </wp:positionV>
            <wp:extent cx="5662295" cy="9525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295" cy="9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bookmarkStart w:colFirst="0" w:colLast="0" w:name="bookmark=id.3znysh7" w:id="2"/>
    <w:bookmarkEnd w:id="2"/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vertAlign w:val="baseline"/>
        </w:rPr>
        <w:sectPr>
          <w:type w:val="nextPage"/>
          <w:pgSz w:h="16860" w:w="11920"/>
          <w:pgMar w:bottom="1440" w:top="1440" w:left="1440" w:right="1440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3. Firmas Responsables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99" w:lineRule="auto"/>
        <w:ind w:right="16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Con claro entendimiento de lo estipulado en la presente Acta de Finalización de la implementación de la 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plicación móvil Memorias Urbanas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, se firma en dos originales, en la ciudad de San José, Costa Rica, al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doce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del mes 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noviembre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del año 2019.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Personal a cargo por parte del cliente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Ind w:w="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900"/>
        <w:gridCol w:w="2120"/>
        <w:gridCol w:w="3040"/>
        <w:tblGridChange w:id="0">
          <w:tblGrid>
            <w:gridCol w:w="3900"/>
            <w:gridCol w:w="2120"/>
            <w:gridCol w:w="304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ind w:left="640"/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Puesto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ind w:left="1180"/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Firma</w:t>
            </w:r>
          </w:p>
        </w:tc>
      </w:tr>
      <w:tr>
        <w:trPr>
          <w:trHeight w:val="2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Adriana Álvarez Figueroa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ind w:left="660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Cliente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Personal a cargo por parte de la empresa de desarrollo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0.0" w:type="dxa"/>
        <w:jc w:val="left"/>
        <w:tblInd w:w="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80"/>
        <w:gridCol w:w="2520"/>
        <w:gridCol w:w="2740"/>
        <w:tblGridChange w:id="0">
          <w:tblGrid>
            <w:gridCol w:w="3780"/>
            <w:gridCol w:w="2520"/>
            <w:gridCol w:w="274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Puesto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ind w:left="1020"/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Firma</w:t>
            </w:r>
          </w:p>
        </w:tc>
      </w:tr>
      <w:tr>
        <w:trPr>
          <w:trHeight w:val="2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Jannio Chaverri Agüero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Desarrollador y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Director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 del proyecto.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Sofía Mannix Sánchez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Desarrolladora.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jc w:val="left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Erick Muñoz Rojas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Desarrollador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jc w:val="left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David Valverde Zuñiga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Desarrollador.</w:t>
              <w:br w:type="textWrapping"/>
              <w:br w:type="textWrapping"/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Gabriel Vindas Brenes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Desarrollador.</w:t>
              <w:br w:type="textWrapping"/>
              <w:br w:type="textWrapping"/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60" w:w="11920"/>
      <w:pgMar w:bottom="1440" w:top="1415" w:left="1440" w:right="1420" w:header="0" w:footer="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ovZxNsXci/SmsboqAaGm++Ym8w==">AMUW2mVxsapUvU5XVkb+LKmDL0y7yn4TDkuX97CrLy9ygGY1ZXKf+ynnJgz8zWz37a+FbvgarsKgcQMTyq0mWQRVGcUPo67TwVaph65zhrJ/iifIMp4vkyeiIxjta01t11FTsqTp3n9ZJgYw2ihEj4wSrSyth/3lww==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