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thanks to Subash, Shivam, Suman, Animesh, Mukul and Sourav for providing all the information..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Belongs to channel: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https://www.youtube.com/c/takeUforward</w:t>
        </w:r>
      </w:hyperlink>
      <w:r w:rsidDel="00000000" w:rsidR="00000000" w:rsidRPr="00000000">
        <w:rPr>
          <w:i w:val="1"/>
          <w:rtl w:val="0"/>
        </w:rPr>
        <w:t xml:space="preserve"> </w:t>
        <w:br w:type="textWrapping"/>
        <w:t xml:space="preserve">Youtube video: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https://www.youtube.com/watch?v=lA2ODwH-e0g</w:t>
        </w:r>
      </w:hyperlink>
      <w:r w:rsidDel="00000000" w:rsidR="00000000" w:rsidRPr="00000000">
        <w:rPr>
          <w:i w:val="1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Follow SDE sheet to prep for placements: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American Express(intern) ---&gt;  oct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Expedia    </w:t>
        <w:tab/>
        <w:t xml:space="preserve">---&gt;                    january,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Infosys   </w:t>
        <w:tab/>
        <w:tab/>
        <w:t xml:space="preserve"> march/april,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TCS    </w:t>
        <w:tab/>
        <w:tab/>
        <w:t xml:space="preserve"> april,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Microsoft    </w:t>
        <w:tab/>
        <w:t xml:space="preserve"> april,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Sahaj               August/sept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BuyHatke August 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Google        </w:t>
        <w:tab/>
        <w:t xml:space="preserve"> august/september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NCR    </w:t>
        <w:tab/>
        <w:tab/>
        <w:t xml:space="preserve"> september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Amazon(intern)   </w:t>
        <w:tab/>
        <w:tab/>
        <w:t xml:space="preserve"> september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IHS   </w:t>
        <w:tab/>
        <w:tab/>
        <w:t xml:space="preserve"> october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Zeta (Intern)   </w:t>
        <w:tab/>
        <w:tab/>
        <w:t xml:space="preserve"> november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BrowserStack (Intern + FTE)   </w:t>
        <w:tab/>
        <w:t xml:space="preserve"> november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Hackerrank (Intern)  </w:t>
        <w:tab/>
        <w:t xml:space="preserve"> november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Cisco  (Intern) </w:t>
        <w:tab/>
        <w:tab/>
        <w:t xml:space="preserve"> november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D.E. Shaw (FTE)   </w:t>
        <w:tab/>
        <w:t xml:space="preserve"> october/november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Salesforce</w:t>
        <w:tab/>
        <w:t xml:space="preserve">Oct/Nov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Dunzo(Intern) Nov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Factset   </w:t>
        <w:tab/>
        <w:tab/>
        <w:t xml:space="preserve"> december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Coding Ninja   </w:t>
        <w:tab/>
        <w:t xml:space="preserve"> december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Media     (Intern + FTE)   </w:t>
        <w:tab/>
        <w:t xml:space="preserve"> january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Yellow messenger jan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Geeksforgeeks   </w:t>
        <w:tab/>
        <w:t xml:space="preserve"> january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Codenation   </w:t>
        <w:tab/>
        <w:t xml:space="preserve"> january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JP Morgan   </w:t>
        <w:tab/>
        <w:t xml:space="preserve"> january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Quora   </w:t>
        <w:tab/>
        <w:tab/>
        <w:t xml:space="preserve"> january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Goldman Sachs   </w:t>
        <w:tab/>
        <w:t xml:space="preserve"> january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Bharat pe(Intern) Jan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Gameskraft   </w:t>
        <w:tab/>
        <w:t xml:space="preserve"> february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Databricks    </w:t>
        <w:tab/>
        <w:t xml:space="preserve"> march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Apptio   </w:t>
        <w:tab/>
        <w:tab/>
        <w:t xml:space="preserve"> march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Bytedance    </w:t>
        <w:tab/>
        <w:t xml:space="preserve"> march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Innovaccer    </w:t>
        <w:tab/>
        <w:t xml:space="preserve"> april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Cadence   </w:t>
        <w:tab/>
        <w:tab/>
        <w:t xml:space="preserve"> april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Semut.io    </w:t>
        <w:tab/>
        <w:t xml:space="preserve"> april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Hike    </w:t>
        <w:tab/>
        <w:tab/>
        <w:t xml:space="preserve"> april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ServiceNow    </w:t>
        <w:tab/>
        <w:t xml:space="preserve"> april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Sprinklr   </w:t>
        <w:tab/>
        <w:t xml:space="preserve"> april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Tower Research   </w:t>
        <w:tab/>
        <w:t xml:space="preserve"> april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Hotstar    </w:t>
        <w:tab/>
        <w:t xml:space="preserve"> may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Myntra   </w:t>
        <w:tab/>
        <w:tab/>
        <w:t xml:space="preserve"> may</w:t>
        <w:br w:type="textWrapping"/>
        <w:t xml:space="preserve">Paypal   Sept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/takeUforward" TargetMode="External"/><Relationship Id="rId7" Type="http://schemas.openxmlformats.org/officeDocument/2006/relationships/hyperlink" Target="https://www.youtube.com/watch?v=lA2ODwH-e0g" TargetMode="External"/><Relationship Id="rId8" Type="http://schemas.openxmlformats.org/officeDocument/2006/relationships/hyperlink" Target="https://bit.ly/takeUforward_S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