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9F" w:rsidRDefault="00B7689F" w:rsidP="00B7689F">
      <w:pPr>
        <w:pStyle w:val="Heading2"/>
      </w:pPr>
      <w:bookmarkStart w:id="0" w:name="myAnchor"/>
      <w:r>
        <w:t xml:space="preserve">Lombok </w:t>
      </w:r>
      <w:bookmarkEnd w:id="0"/>
    </w:p>
    <w:p w:rsidR="00B7689F" w:rsidRDefault="00B7689F" w:rsidP="00B768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B7689F" w:rsidRPr="00B7689F" w:rsidRDefault="00B7689F" w:rsidP="00B768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4405" cy="5710555"/>
            <wp:effectExtent l="0" t="0" r="0" b="4445"/>
            <wp:docPr id="2" name="Picture 2" descr="http://www.indonesia.travel/public/media/images/upload/poi/IMG_5381%20-%20NTB%20-%20LOMBOK%20-%20KIAT%20-%2020092014Lomb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donesia.travel/public/media/images/upload/poi/IMG_5381%20-%20NTB%20-%20LOMBOK%20-%20KIAT%20-%2020092014Lombo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9F" w:rsidRPr="00B7689F" w:rsidRDefault="00B7689F" w:rsidP="00B76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89F" w:rsidRPr="00B7689F" w:rsidRDefault="00B7689F" w:rsidP="00B76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pantai-pantai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indah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ajaib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tgtFrame="_blank" w:history="1">
        <w:proofErr w:type="spellStart"/>
        <w:r w:rsidRPr="00B7689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Gunung</w:t>
        </w:r>
        <w:proofErr w:type="spellEnd"/>
        <w:r w:rsidRPr="00B7689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Agung </w:t>
        </w:r>
        <w:proofErr w:type="spellStart"/>
        <w:r w:rsidRPr="00B7689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Rinjani</w:t>
        </w:r>
        <w:proofErr w:type="spellEnd"/>
      </w:hyperlink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spektakuler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dijelajah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lombok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Nusa Tenggara Barat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destinasi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darat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heran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Lombok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destinasi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terpopuler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Nusa Tenggara Barat.</w:t>
      </w:r>
      <w:proofErr w:type="gramEnd"/>
    </w:p>
    <w:p w:rsidR="00B7689F" w:rsidRPr="00B7689F" w:rsidRDefault="00B7689F" w:rsidP="00B76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lastRenderedPageBreak/>
        <w:t>Berkunjunglah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berselancar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merasakan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ombak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pesisir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selatan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Tantang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nyali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mendaki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vulkanik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Sewalah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sepeda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sepeda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motor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berkeliling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jalanan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ladang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padi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meghabiskan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kecewa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kecantikan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spektakuler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89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0615" cy="1578610"/>
            <wp:effectExtent l="0" t="0" r="635" b="2540"/>
            <wp:docPr id="1" name="Picture 1" descr="http://www.indonesia.travel/public/media/images/upload/poi/senggigi%20Bea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donesia.travel/public/media/images/upload/poi/senggigi%20Beac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Resor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Senggigi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pelabuhan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pesisir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pelabuhan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pemandangan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tenggelam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emas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Bali.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Pemandangan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>sunset</w:t>
      </w:r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dinikmati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secangkir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89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Lombok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menghabiskan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blank" w:history="1">
        <w:proofErr w:type="spellStart"/>
        <w:r w:rsidRPr="00B768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Gili-gili</w:t>
        </w:r>
        <w:proofErr w:type="spellEnd"/>
      </w:hyperlink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tropis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terpencil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pantai-pantai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indahnya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mewah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89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lombok</w:t>
      </w:r>
      <w:proofErr w:type="spellEnd"/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Sasak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Lombok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umat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Hindu Bali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Cina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Bugis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Arab.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89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Sasak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menganut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Islam </w:t>
      </w:r>
      <w:proofErr w:type="spellStart"/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>Wektu</w:t>
      </w:r>
      <w:proofErr w:type="spellEnd"/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>Telu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didefinisikann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“Islam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salat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3 kali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umat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Islam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salat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5 kali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>Wektu</w:t>
      </w:r>
      <w:proofErr w:type="spellEnd"/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>Telu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agama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kuno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Lombok Utara.</w:t>
      </w:r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keyakinan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penganut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agama Islam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ritual-ritual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>upacara</w:t>
      </w:r>
      <w:proofErr w:type="spellEnd"/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i/>
          <w:iCs/>
          <w:sz w:val="24"/>
          <w:szCs w:val="24"/>
        </w:rPr>
        <w:t>Nyiu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mempersembahkan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pakaian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sikat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gigi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tenang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surga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89F">
        <w:rPr>
          <w:rFonts w:ascii="Times New Roman" w:eastAsia="Times New Roman" w:hAnsi="Times New Roman" w:cs="Times New Roman"/>
          <w:sz w:val="24"/>
          <w:szCs w:val="24"/>
        </w:rPr>
        <w:br/>
      </w:r>
      <w:r w:rsidRPr="00B7689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Festival Agama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diperingati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Oktober-Desember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(April-Mei)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selebrasi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desa-desa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89F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Sasak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mereflesika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Peresehan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pertarungan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rotan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perisai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bujung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sangkar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89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689F" w:rsidRPr="00B7689F" w:rsidRDefault="00B7689F" w:rsidP="00B768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tarian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Sasak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Tarian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ditarikan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upacara-upacara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89F">
        <w:rPr>
          <w:rFonts w:ascii="Times New Roman" w:eastAsia="Times New Roman" w:hAnsi="Times New Roman" w:cs="Times New Roman"/>
          <w:sz w:val="24"/>
          <w:szCs w:val="24"/>
        </w:rPr>
        <w:t>Tarian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Gendang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Beleq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(drum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Cupak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Gerantang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menceritakan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89F">
        <w:rPr>
          <w:rFonts w:ascii="Times New Roman" w:eastAsia="Times New Roman" w:hAnsi="Times New Roman" w:cs="Times New Roman"/>
          <w:sz w:val="24"/>
          <w:szCs w:val="24"/>
        </w:rPr>
        <w:t>romansa</w:t>
      </w:r>
      <w:proofErr w:type="spellEnd"/>
      <w:r w:rsidRPr="00B768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C44AB" w:rsidRDefault="00B7689F"/>
    <w:sectPr w:rsidR="00BC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16257"/>
    <w:multiLevelType w:val="multilevel"/>
    <w:tmpl w:val="BF0A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70106"/>
    <w:multiLevelType w:val="multilevel"/>
    <w:tmpl w:val="C42E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36080"/>
    <w:multiLevelType w:val="multilevel"/>
    <w:tmpl w:val="B06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9F"/>
    <w:rsid w:val="00753BBA"/>
    <w:rsid w:val="00B7689F"/>
    <w:rsid w:val="00F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6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8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68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68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68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68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689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68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header">
    <w:name w:val="titleheader"/>
    <w:basedOn w:val="Normal"/>
    <w:rsid w:val="00B7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view">
    <w:name w:val="icon-view"/>
    <w:basedOn w:val="Normal"/>
    <w:rsid w:val="00B7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89F"/>
    <w:rPr>
      <w:b/>
      <w:bCs/>
    </w:rPr>
  </w:style>
  <w:style w:type="character" w:styleId="Emphasis">
    <w:name w:val="Emphasis"/>
    <w:basedOn w:val="DefaultParagraphFont"/>
    <w:uiPriority w:val="20"/>
    <w:qFormat/>
    <w:rsid w:val="00B7689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6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8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68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68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68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68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689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68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header">
    <w:name w:val="titleheader"/>
    <w:basedOn w:val="Normal"/>
    <w:rsid w:val="00B7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view">
    <w:name w:val="icon-view"/>
    <w:basedOn w:val="Normal"/>
    <w:rsid w:val="00B7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89F"/>
    <w:rPr>
      <w:b/>
      <w:bCs/>
    </w:rPr>
  </w:style>
  <w:style w:type="character" w:styleId="Emphasis">
    <w:name w:val="Emphasis"/>
    <w:basedOn w:val="DefaultParagraphFont"/>
    <w:uiPriority w:val="20"/>
    <w:qFormat/>
    <w:rsid w:val="00B7689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5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77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9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3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5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3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13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3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99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03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2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7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indonesia.travel/id/destination/256/taman-nasional-gunung-rinj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donesia.travel/id/destination/241/gili-gi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2453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Dwiki Ardian</dc:creator>
  <cp:lastModifiedBy>Dwiki Ardian</cp:lastModifiedBy>
  <cp:revision>1</cp:revision>
  <dcterms:created xsi:type="dcterms:W3CDTF">2015-02-10T01:50:00Z</dcterms:created>
  <dcterms:modified xsi:type="dcterms:W3CDTF">2015-02-10T01:51:00Z</dcterms:modified>
</cp:coreProperties>
</file>