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7C17E" w14:textId="56012AF1" w:rsidR="00557ECB" w:rsidRDefault="007D46C5" w:rsidP="007D46C5">
      <w:pPr>
        <w:jc w:val="center"/>
        <w:rPr>
          <w:sz w:val="32"/>
          <w:szCs w:val="32"/>
        </w:rPr>
      </w:pPr>
      <w:r>
        <w:rPr>
          <w:sz w:val="32"/>
          <w:szCs w:val="32"/>
        </w:rPr>
        <w:t xml:space="preserve">Mini </w:t>
      </w:r>
      <w:proofErr w:type="spellStart"/>
      <w:r>
        <w:rPr>
          <w:sz w:val="32"/>
          <w:szCs w:val="32"/>
        </w:rPr>
        <w:t>Potentiostat</w:t>
      </w:r>
      <w:proofErr w:type="spellEnd"/>
    </w:p>
    <w:p w14:paraId="05D9496E" w14:textId="404F9BAA" w:rsidR="007D46C5" w:rsidRDefault="007D46C5" w:rsidP="007D46C5">
      <w:pPr>
        <w:jc w:val="center"/>
        <w:rPr>
          <w:sz w:val="24"/>
          <w:szCs w:val="24"/>
        </w:rPr>
      </w:pPr>
      <w:r>
        <w:rPr>
          <w:sz w:val="24"/>
          <w:szCs w:val="24"/>
        </w:rPr>
        <w:t>May 28</w:t>
      </w:r>
      <w:proofErr w:type="gramStart"/>
      <w:r>
        <w:rPr>
          <w:sz w:val="24"/>
          <w:szCs w:val="24"/>
        </w:rPr>
        <w:t xml:space="preserve"> 2022</w:t>
      </w:r>
      <w:proofErr w:type="gramEnd"/>
    </w:p>
    <w:p w14:paraId="49138C91" w14:textId="0E047F47" w:rsidR="007D46C5" w:rsidRDefault="007D46C5" w:rsidP="007D46C5">
      <w:pPr>
        <w:jc w:val="center"/>
        <w:rPr>
          <w:sz w:val="24"/>
          <w:szCs w:val="24"/>
        </w:rPr>
      </w:pPr>
    </w:p>
    <w:p w14:paraId="5D939025" w14:textId="4ACC6CEC" w:rsidR="007D46C5" w:rsidRDefault="007D46C5" w:rsidP="007D46C5">
      <w:pPr>
        <w:rPr>
          <w:b/>
          <w:bCs/>
          <w:sz w:val="24"/>
          <w:szCs w:val="24"/>
        </w:rPr>
      </w:pPr>
      <w:r w:rsidRPr="007D46C5">
        <w:rPr>
          <w:b/>
          <w:bCs/>
          <w:sz w:val="24"/>
          <w:szCs w:val="24"/>
        </w:rPr>
        <w:t>Overview</w:t>
      </w:r>
    </w:p>
    <w:p w14:paraId="1F7B6929" w14:textId="296D1772" w:rsidR="00107773" w:rsidRDefault="00107773" w:rsidP="007D46C5">
      <w:pPr>
        <w:rPr>
          <w:b/>
          <w:bCs/>
          <w:sz w:val="24"/>
          <w:szCs w:val="24"/>
        </w:rPr>
      </w:pPr>
      <w:r>
        <w:rPr>
          <w:noProof/>
        </w:rPr>
        <w:drawing>
          <wp:inline distT="0" distB="0" distL="0" distR="0" wp14:anchorId="5B75A76E" wp14:editId="0579B6F9">
            <wp:extent cx="2261671" cy="2267712"/>
            <wp:effectExtent l="0" t="0" r="5715" b="0"/>
            <wp:docPr id="1" name="Picture 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lectronics&#10;&#10;Description automatically generated"/>
                    <pic:cNvPicPr/>
                  </pic:nvPicPr>
                  <pic:blipFill>
                    <a:blip r:embed="rId4"/>
                    <a:stretch>
                      <a:fillRect/>
                    </a:stretch>
                  </pic:blipFill>
                  <pic:spPr>
                    <a:xfrm>
                      <a:off x="0" y="0"/>
                      <a:ext cx="2270675" cy="2276740"/>
                    </a:xfrm>
                    <a:prstGeom prst="rect">
                      <a:avLst/>
                    </a:prstGeom>
                  </pic:spPr>
                </pic:pic>
              </a:graphicData>
            </a:graphic>
          </wp:inline>
        </w:drawing>
      </w:r>
    </w:p>
    <w:p w14:paraId="5929319A" w14:textId="53E6F766" w:rsidR="00107773" w:rsidRPr="00107773" w:rsidRDefault="00107773" w:rsidP="007D46C5">
      <w:pPr>
        <w:rPr>
          <w:sz w:val="24"/>
          <w:szCs w:val="24"/>
        </w:rPr>
      </w:pPr>
      <w:r>
        <w:rPr>
          <w:b/>
          <w:bCs/>
          <w:sz w:val="24"/>
          <w:szCs w:val="24"/>
        </w:rPr>
        <w:t xml:space="preserve">Fig. 1 The </w:t>
      </w:r>
      <w:proofErr w:type="spellStart"/>
      <w:r>
        <w:rPr>
          <w:b/>
          <w:bCs/>
          <w:sz w:val="24"/>
          <w:szCs w:val="24"/>
        </w:rPr>
        <w:t>minipotentiostat</w:t>
      </w:r>
      <w:proofErr w:type="spellEnd"/>
      <w:r>
        <w:rPr>
          <w:b/>
          <w:bCs/>
          <w:sz w:val="24"/>
          <w:szCs w:val="24"/>
        </w:rPr>
        <w:t xml:space="preserve">. </w:t>
      </w:r>
      <w:r>
        <w:rPr>
          <w:sz w:val="24"/>
          <w:szCs w:val="24"/>
        </w:rPr>
        <w:t xml:space="preserve">The yellow </w:t>
      </w:r>
      <w:proofErr w:type="gramStart"/>
      <w:r>
        <w:rPr>
          <w:sz w:val="24"/>
          <w:szCs w:val="24"/>
        </w:rPr>
        <w:t>clip on</w:t>
      </w:r>
      <w:proofErr w:type="gramEnd"/>
      <w:r>
        <w:rPr>
          <w:sz w:val="24"/>
          <w:szCs w:val="24"/>
        </w:rPr>
        <w:t xml:space="preserve"> lead is the reference, and the red is the counter</w:t>
      </w:r>
      <w:r w:rsidR="0087253F">
        <w:rPr>
          <w:sz w:val="24"/>
          <w:szCs w:val="24"/>
        </w:rPr>
        <w:t>.  Bias is with respect to ground, so the current-to-voltage converter for the working electrode must share the same ground.</w:t>
      </w:r>
    </w:p>
    <w:p w14:paraId="4ECCAC22" w14:textId="79395FC2" w:rsidR="007D46C5" w:rsidRDefault="00C43A3B" w:rsidP="007D46C5">
      <w:pPr>
        <w:rPr>
          <w:sz w:val="24"/>
          <w:szCs w:val="24"/>
        </w:rPr>
      </w:pPr>
      <w:r w:rsidRPr="00C43A3B">
        <w:rPr>
          <w:noProof/>
          <w:sz w:val="24"/>
          <w:szCs w:val="24"/>
        </w:rPr>
        <mc:AlternateContent>
          <mc:Choice Requires="wps">
            <w:drawing>
              <wp:anchor distT="45720" distB="45720" distL="114300" distR="114300" simplePos="0" relativeHeight="251659264" behindDoc="0" locked="0" layoutInCell="1" allowOverlap="1" wp14:anchorId="291B9322" wp14:editId="7F4ED7C2">
                <wp:simplePos x="0" y="0"/>
                <wp:positionH relativeFrom="margin">
                  <wp:posOffset>-167005</wp:posOffset>
                </wp:positionH>
                <wp:positionV relativeFrom="paragraph">
                  <wp:posOffset>62230</wp:posOffset>
                </wp:positionV>
                <wp:extent cx="2527300" cy="3616960"/>
                <wp:effectExtent l="0" t="0" r="635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3616960"/>
                        </a:xfrm>
                        <a:prstGeom prst="rect">
                          <a:avLst/>
                        </a:prstGeom>
                        <a:solidFill>
                          <a:srgbClr val="FFFFFF"/>
                        </a:solidFill>
                        <a:ln w="9525">
                          <a:noFill/>
                          <a:miter lim="800000"/>
                          <a:headEnd/>
                          <a:tailEnd/>
                        </a:ln>
                      </wps:spPr>
                      <wps:txbx>
                        <w:txbxContent>
                          <w:p w14:paraId="50F5029B" w14:textId="62BD6D3B" w:rsidR="00C43A3B" w:rsidRDefault="00C43A3B">
                            <w:r>
                              <w:rPr>
                                <w:noProof/>
                              </w:rPr>
                              <w:drawing>
                                <wp:inline distT="0" distB="0" distL="0" distR="0" wp14:anchorId="18145AAF" wp14:editId="5FE7B4C7">
                                  <wp:extent cx="2179955" cy="2358390"/>
                                  <wp:effectExtent l="0" t="0" r="0" b="3810"/>
                                  <wp:docPr id="3" name="Picture 3"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ircuit board&#10;&#10;Description automatically generated with low confidence"/>
                                          <pic:cNvPicPr/>
                                        </pic:nvPicPr>
                                        <pic:blipFill>
                                          <a:blip r:embed="rId5"/>
                                          <a:stretch>
                                            <a:fillRect/>
                                          </a:stretch>
                                        </pic:blipFill>
                                        <pic:spPr>
                                          <a:xfrm>
                                            <a:off x="0" y="0"/>
                                            <a:ext cx="2179955" cy="2358390"/>
                                          </a:xfrm>
                                          <a:prstGeom prst="rect">
                                            <a:avLst/>
                                          </a:prstGeom>
                                        </pic:spPr>
                                      </pic:pic>
                                    </a:graphicData>
                                  </a:graphic>
                                </wp:inline>
                              </w:drawing>
                            </w:r>
                          </w:p>
                          <w:p w14:paraId="142CCE2E" w14:textId="6C837566" w:rsidR="00C43A3B" w:rsidRDefault="00C43A3B">
                            <w:r w:rsidRPr="00C43A3B">
                              <w:rPr>
                                <w:b/>
                                <w:bCs/>
                              </w:rPr>
                              <w:t>Figure 2:</w:t>
                            </w:r>
                            <w:r>
                              <w:t xml:space="preserve"> Din plug in 32 channel </w:t>
                            </w:r>
                            <w:proofErr w:type="gramStart"/>
                            <w:r>
                              <w:t>box</w:t>
                            </w:r>
                            <w:proofErr w:type="gramEnd"/>
                            <w:r>
                              <w:t xml:space="preserve">, shown plugged into a DIN socket with the reference wire plugged in. Remove this socket and replace with the mini </w:t>
                            </w:r>
                            <w:proofErr w:type="spellStart"/>
                            <w:r>
                              <w:t>potentiostat</w:t>
                            </w:r>
                            <w:proofErr w:type="spellEnd"/>
                            <w:r>
                              <w:t xml:space="preserve"> for 3 electrode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1B9322" id="_x0000_t202" coordsize="21600,21600" o:spt="202" path="m,l,21600r21600,l21600,xe">
                <v:stroke joinstyle="miter"/>
                <v:path gradientshapeok="t" o:connecttype="rect"/>
              </v:shapetype>
              <v:shape id="Text Box 2" o:spid="_x0000_s1026" type="#_x0000_t202" style="position:absolute;margin-left:-13.15pt;margin-top:4.9pt;width:199pt;height:284.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" stroked="f">
                <v:textbox>
                  <w:txbxContent>
                    <w:p w14:paraId="50F5029B" w14:textId="62BD6D3B" w:rsidR="00C43A3B" w:rsidRDefault="00C43A3B">
                      <w:r>
                        <w:rPr>
                          <w:noProof/>
                        </w:rPr>
                        <w:drawing>
                          <wp:inline distT="0" distB="0" distL="0" distR="0" wp14:anchorId="18145AAF" wp14:editId="5FE7B4C7">
                            <wp:extent cx="2179955" cy="2358390"/>
                            <wp:effectExtent l="0" t="0" r="0" b="3810"/>
                            <wp:docPr id="3" name="Picture 3"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ircuit board&#10;&#10;Description automatically generated with low confidence"/>
                                    <pic:cNvPicPr/>
                                  </pic:nvPicPr>
                                  <pic:blipFill>
                                    <a:blip r:embed="rId5"/>
                                    <a:stretch>
                                      <a:fillRect/>
                                    </a:stretch>
                                  </pic:blipFill>
                                  <pic:spPr>
                                    <a:xfrm>
                                      <a:off x="0" y="0"/>
                                      <a:ext cx="2179955" cy="2358390"/>
                                    </a:xfrm>
                                    <a:prstGeom prst="rect">
                                      <a:avLst/>
                                    </a:prstGeom>
                                  </pic:spPr>
                                </pic:pic>
                              </a:graphicData>
                            </a:graphic>
                          </wp:inline>
                        </w:drawing>
                      </w:r>
                    </w:p>
                    <w:p w14:paraId="142CCE2E" w14:textId="6C837566" w:rsidR="00C43A3B" w:rsidRDefault="00C43A3B">
                      <w:r w:rsidRPr="00C43A3B">
                        <w:rPr>
                          <w:b/>
                          <w:bCs/>
                        </w:rPr>
                        <w:t>Figure 2:</w:t>
                      </w:r>
                      <w:r>
                        <w:t xml:space="preserve"> Din plug in 32 channel </w:t>
                      </w:r>
                      <w:proofErr w:type="gramStart"/>
                      <w:r>
                        <w:t>box</w:t>
                      </w:r>
                      <w:proofErr w:type="gramEnd"/>
                      <w:r>
                        <w:t xml:space="preserve">, shown plugged into a DIN socket with the reference wire plugged in. Remove this socket and replace with the mini </w:t>
                      </w:r>
                      <w:proofErr w:type="spellStart"/>
                      <w:r>
                        <w:t>potentiostat</w:t>
                      </w:r>
                      <w:proofErr w:type="spellEnd"/>
                      <w:r>
                        <w:t xml:space="preserve"> for 3 electrode control</w:t>
                      </w:r>
                    </w:p>
                  </w:txbxContent>
                </v:textbox>
                <w10:wrap type="square" anchorx="margin"/>
              </v:shape>
            </w:pict>
          </mc:Fallback>
        </mc:AlternateContent>
      </w:r>
      <w:r w:rsidR="007D46C5">
        <w:rPr>
          <w:sz w:val="24"/>
          <w:szCs w:val="24"/>
        </w:rPr>
        <w:t xml:space="preserve">The mini </w:t>
      </w:r>
      <w:proofErr w:type="spellStart"/>
      <w:r w:rsidR="007D46C5">
        <w:rPr>
          <w:sz w:val="24"/>
          <w:szCs w:val="24"/>
        </w:rPr>
        <w:t>potentiostat</w:t>
      </w:r>
      <w:proofErr w:type="spellEnd"/>
      <w:r w:rsidR="007D46C5">
        <w:rPr>
          <w:sz w:val="24"/>
          <w:szCs w:val="24"/>
        </w:rPr>
        <w:t xml:space="preserve"> provides the counter electrode control from a reference electrode input.  To complete the </w:t>
      </w:r>
      <w:proofErr w:type="spellStart"/>
      <w:r w:rsidR="007D46C5">
        <w:rPr>
          <w:sz w:val="24"/>
          <w:szCs w:val="24"/>
        </w:rPr>
        <w:t>potentiostat</w:t>
      </w:r>
      <w:proofErr w:type="spellEnd"/>
      <w:r w:rsidR="007D46C5">
        <w:rPr>
          <w:sz w:val="24"/>
          <w:szCs w:val="24"/>
        </w:rPr>
        <w:t xml:space="preserve">, a current-to-voltage converter is needed for the working electrode.  In the case of chip measurements, this will be provided by connecting the electrode under test to the virtual ground of the transconductance amplifiers.  The amplifier power and reference bias come from a cable inside the </w:t>
      </w:r>
      <w:proofErr w:type="gramStart"/>
      <w:r w:rsidR="007D46C5">
        <w:rPr>
          <w:sz w:val="24"/>
          <w:szCs w:val="24"/>
        </w:rPr>
        <w:t>32 channel</w:t>
      </w:r>
      <w:proofErr w:type="gramEnd"/>
      <w:r w:rsidR="007D46C5">
        <w:rPr>
          <w:sz w:val="24"/>
          <w:szCs w:val="24"/>
        </w:rPr>
        <w:t xml:space="preserve"> box that terminates in a m</w:t>
      </w:r>
      <w:r w:rsidR="00107773">
        <w:rPr>
          <w:sz w:val="24"/>
          <w:szCs w:val="24"/>
        </w:rPr>
        <w:t>i</w:t>
      </w:r>
      <w:r w:rsidR="007D46C5">
        <w:rPr>
          <w:sz w:val="24"/>
          <w:szCs w:val="24"/>
        </w:rPr>
        <w:t>ni-DIN connector</w:t>
      </w:r>
      <w:r>
        <w:rPr>
          <w:sz w:val="24"/>
          <w:szCs w:val="24"/>
        </w:rPr>
        <w:t xml:space="preserve"> (Fig. 2)</w:t>
      </w:r>
      <w:r w:rsidR="00107773">
        <w:rPr>
          <w:sz w:val="24"/>
          <w:szCs w:val="24"/>
        </w:rPr>
        <w:t xml:space="preserve">.  A second DIN connector and cable is also provided for testing the </w:t>
      </w:r>
      <w:proofErr w:type="spellStart"/>
      <w:r w:rsidR="00107773">
        <w:rPr>
          <w:sz w:val="24"/>
          <w:szCs w:val="24"/>
        </w:rPr>
        <w:t>potentiostat</w:t>
      </w:r>
      <w:proofErr w:type="spellEnd"/>
      <w:r w:rsidR="00107773">
        <w:rPr>
          <w:sz w:val="24"/>
          <w:szCs w:val="24"/>
        </w:rPr>
        <w:t xml:space="preserve"> outside the </w:t>
      </w:r>
      <w:proofErr w:type="gramStart"/>
      <w:r w:rsidR="00107773">
        <w:rPr>
          <w:sz w:val="24"/>
          <w:szCs w:val="24"/>
        </w:rPr>
        <w:t>32 channel</w:t>
      </w:r>
      <w:proofErr w:type="gramEnd"/>
      <w:r w:rsidR="00107773">
        <w:rPr>
          <w:sz w:val="24"/>
          <w:szCs w:val="24"/>
        </w:rPr>
        <w:t xml:space="preserve"> box.  A lab dual power supply will be required in that case, set to + and – 2.5V.  The rail voltages have been kept low using the LMP7221 op amps.  This is done deliberately to limit the maximum counter electrode voltage.  However, this means that potential control may noy be possible in high resistance solutions.</w:t>
      </w:r>
    </w:p>
    <w:p w14:paraId="32B6F88E" w14:textId="77777777" w:rsidR="00C43A3B" w:rsidRDefault="00C43A3B" w:rsidP="007D46C5">
      <w:pPr>
        <w:rPr>
          <w:b/>
          <w:bCs/>
          <w:sz w:val="24"/>
          <w:szCs w:val="24"/>
        </w:rPr>
      </w:pPr>
    </w:p>
    <w:p w14:paraId="2F2DC657" w14:textId="0A3BC9BC" w:rsidR="0087253F" w:rsidRDefault="0087253F" w:rsidP="007D46C5">
      <w:pPr>
        <w:rPr>
          <w:b/>
          <w:bCs/>
          <w:sz w:val="24"/>
          <w:szCs w:val="24"/>
        </w:rPr>
      </w:pPr>
      <w:r>
        <w:rPr>
          <w:b/>
          <w:bCs/>
          <w:sz w:val="24"/>
          <w:szCs w:val="24"/>
        </w:rPr>
        <w:lastRenderedPageBreak/>
        <w:t>The circuit</w:t>
      </w:r>
    </w:p>
    <w:p w14:paraId="4A3BD1CA" w14:textId="5704AE1F" w:rsidR="0087253F" w:rsidRDefault="0087253F" w:rsidP="007D46C5">
      <w:pPr>
        <w:rPr>
          <w:sz w:val="24"/>
          <w:szCs w:val="24"/>
        </w:rPr>
      </w:pPr>
      <w:r>
        <w:rPr>
          <w:sz w:val="24"/>
          <w:szCs w:val="24"/>
        </w:rPr>
        <w:t xml:space="preserve">The circuit consists of 2 ICs (Fig 2). IC1 is a unity-gain buffer to provide a high impedance input for the reference electrode. IC2 serves as a summing amplifier for the input bias and the reference electrode.  </w:t>
      </w:r>
      <w:r>
        <w:rPr>
          <w:i/>
          <w:iCs/>
          <w:sz w:val="24"/>
          <w:szCs w:val="24"/>
        </w:rPr>
        <w:t xml:space="preserve">Note there is no feedback – </w:t>
      </w:r>
      <w:r>
        <w:rPr>
          <w:sz w:val="24"/>
          <w:szCs w:val="24"/>
        </w:rPr>
        <w:t xml:space="preserve">The 300pF capacitor is just for high frequency stability.  </w:t>
      </w:r>
      <w:r>
        <w:rPr>
          <w:i/>
          <w:iCs/>
          <w:sz w:val="24"/>
          <w:szCs w:val="24"/>
        </w:rPr>
        <w:t>Feedback is provided via the electrochemical cell (response of the reference to the counter electrode potential) so th</w:t>
      </w:r>
      <w:r w:rsidR="00CD0BD5">
        <w:rPr>
          <w:i/>
          <w:iCs/>
          <w:sz w:val="24"/>
          <w:szCs w:val="24"/>
        </w:rPr>
        <w:t>e circuit will not function without the electrochemical cell connected.</w:t>
      </w:r>
      <w:r w:rsidR="00CD0BD5">
        <w:rPr>
          <w:sz w:val="24"/>
          <w:szCs w:val="24"/>
        </w:rPr>
        <w:t xml:space="preserve">  This the electrochemical cell must be connected first </w:t>
      </w:r>
      <w:r w:rsidR="00CD0BD5">
        <w:rPr>
          <w:b/>
          <w:bCs/>
          <w:sz w:val="24"/>
          <w:szCs w:val="24"/>
        </w:rPr>
        <w:t>before the unit is switched on</w:t>
      </w:r>
      <w:r w:rsidR="00CD0BD5">
        <w:rPr>
          <w:sz w:val="24"/>
          <w:szCs w:val="24"/>
        </w:rPr>
        <w:t>. A low value resistor in the output line protects against shorts.</w:t>
      </w:r>
      <w:r>
        <w:rPr>
          <w:i/>
          <w:iCs/>
          <w:sz w:val="24"/>
          <w:szCs w:val="24"/>
        </w:rPr>
        <w:t xml:space="preserve"> </w:t>
      </w:r>
      <w:r>
        <w:rPr>
          <w:sz w:val="24"/>
          <w:szCs w:val="24"/>
        </w:rPr>
        <w:t xml:space="preserve"> </w:t>
      </w:r>
    </w:p>
    <w:p w14:paraId="6998BD7E" w14:textId="53FFF0F3" w:rsidR="00CD0BD5" w:rsidRDefault="00CD0BD5" w:rsidP="007D46C5">
      <w:pPr>
        <w:rPr>
          <w:b/>
          <w:bCs/>
          <w:sz w:val="24"/>
          <w:szCs w:val="24"/>
        </w:rPr>
      </w:pPr>
      <w:r>
        <w:rPr>
          <w:b/>
          <w:bCs/>
          <w:sz w:val="24"/>
          <w:szCs w:val="24"/>
        </w:rPr>
        <w:t>Schematic</w:t>
      </w:r>
    </w:p>
    <w:p w14:paraId="1CCB8667" w14:textId="6CF401D4" w:rsidR="00CD0BD5" w:rsidRPr="00CD0BD5" w:rsidRDefault="00CD0BD5" w:rsidP="007D46C5">
      <w:pPr>
        <w:rPr>
          <w:b/>
          <w:bCs/>
          <w:sz w:val="24"/>
          <w:szCs w:val="24"/>
        </w:rPr>
      </w:pPr>
      <w:r>
        <w:rPr>
          <w:noProof/>
        </w:rPr>
        <w:drawing>
          <wp:inline distT="0" distB="0" distL="0" distR="0" wp14:anchorId="67F72537" wp14:editId="1F49BD62">
            <wp:extent cx="5943600" cy="348996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6"/>
                    <a:stretch>
                      <a:fillRect/>
                    </a:stretch>
                  </pic:blipFill>
                  <pic:spPr>
                    <a:xfrm>
                      <a:off x="0" y="0"/>
                      <a:ext cx="5943600" cy="3489960"/>
                    </a:xfrm>
                    <a:prstGeom prst="rect">
                      <a:avLst/>
                    </a:prstGeom>
                  </pic:spPr>
                </pic:pic>
              </a:graphicData>
            </a:graphic>
          </wp:inline>
        </w:drawing>
      </w:r>
    </w:p>
    <w:sectPr w:rsidR="00CD0BD5" w:rsidRPr="00CD0B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6C5"/>
    <w:rsid w:val="00107773"/>
    <w:rsid w:val="007D46C5"/>
    <w:rsid w:val="00855BEE"/>
    <w:rsid w:val="0087253F"/>
    <w:rsid w:val="008C3668"/>
    <w:rsid w:val="00C43A3B"/>
    <w:rsid w:val="00CD0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C30FC"/>
  <w15:chartTrackingRefBased/>
  <w15:docId w15:val="{4789F6F7-8EEA-4163-8B25-09D48D22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273</Words>
  <Characters>1561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Lindsay</dc:creator>
  <cp:keywords/>
  <dc:description/>
  <cp:lastModifiedBy>Stuart Lindsay</cp:lastModifiedBy>
  <cp:revision>2</cp:revision>
  <dcterms:created xsi:type="dcterms:W3CDTF">2022-05-29T01:18:00Z</dcterms:created>
  <dcterms:modified xsi:type="dcterms:W3CDTF">2022-05-29T16:56:00Z</dcterms:modified>
</cp:coreProperties>
</file>