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pprovals-workflow"/>
    <w:p>
      <w:pPr>
        <w:pStyle w:val="Heading1"/>
      </w:pPr>
      <w:r>
        <w:t xml:space="preserve">Approvals &amp; Workflow</w:t>
      </w:r>
    </w:p>
    <w:p>
      <w:pPr>
        <w:pStyle w:val="FirstParagraph"/>
      </w:pPr>
      <w:r>
        <w:t xml:space="preserve">Approvals are a cross-cutting capability used by leave, expenses, purchase requests,</w:t>
      </w:r>
      <w:r>
        <w:t xml:space="preserve"> </w:t>
      </w:r>
      <w:r>
        <w:t xml:space="preserve">offers, and more. The</w:t>
      </w:r>
      <w:r>
        <w:t xml:space="preserve"> </w:t>
      </w:r>
      <w:r>
        <w:rPr>
          <w:b/>
          <w:bCs/>
        </w:rPr>
        <w:t xml:space="preserve">Approvals</w:t>
      </w:r>
      <w:r>
        <w:t xml:space="preserve"> </w:t>
      </w:r>
      <w:r>
        <w:t xml:space="preserve">queue lives at</w:t>
      </w:r>
      <w:r>
        <w:t xml:space="preserve"> </w:t>
      </w:r>
      <w:r>
        <w:rPr>
          <w:rStyle w:val="VerbatimChar"/>
        </w:rPr>
        <w:t xml:space="preserve">/app/approvals</w:t>
      </w:r>
      <w:r>
        <w:t xml:space="preserve">; the visual</w:t>
      </w:r>
      <w:r>
        <w:t xml:space="preserve"> </w:t>
      </w:r>
      <w:r>
        <w:rPr>
          <w:b/>
          <w:bCs/>
        </w:rPr>
        <w:t xml:space="preserve">Flow Designer</w:t>
      </w:r>
      <w:r>
        <w:t xml:space="preserve"> </w:t>
      </w:r>
      <w:r>
        <w:t xml:space="preserve">lives at</w:t>
      </w:r>
      <w:r>
        <w:t xml:space="preserve"> </w:t>
      </w:r>
      <w:r>
        <w:rPr>
          <w:rStyle w:val="VerbatimChar"/>
        </w:rPr>
        <w:t xml:space="preserve">/app/flows</w:t>
      </w:r>
      <w:r>
        <w:t xml:space="preserve">.</w:t>
      </w:r>
    </w:p>
    <w:bookmarkStart w:id="9" w:name="the-approval-queue"/>
    <w:p>
      <w:pPr>
        <w:pStyle w:val="Heading2"/>
      </w:pPr>
      <w:r>
        <w:t xml:space="preserve">The approval 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Awaiting a decision.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The approver approved.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The approver rejected.</w:t>
            </w:r>
          </w:p>
        </w:tc>
      </w:tr>
    </w:tbl>
    <w:p>
      <w:pPr>
        <w:pStyle w:val="BodyText"/>
      </w:pPr>
      <w:r>
        <w:t xml:space="preserve">Each approval request records the requester, the approver, the entity type (leave,</w:t>
      </w:r>
      <w:r>
        <w:t xml:space="preserve"> </w:t>
      </w:r>
      <w:r>
        <w:t xml:space="preserve">expense, purchase request, etc.), the entity it refers to, a comment, and a due date.</w:t>
      </w:r>
      <w:r>
        <w:t xml:space="preserve"> </w:t>
      </w:r>
      <w:r>
        <w:t xml:space="preserve">Pending approvals show as a badge in the sidebar so approvers know when action is</w:t>
      </w:r>
      <w:r>
        <w:t xml:space="preserve"> </w:t>
      </w:r>
      <w:r>
        <w:t xml:space="preserve">needed.</w:t>
      </w:r>
    </w:p>
    <w:bookmarkEnd w:id="9"/>
    <w:bookmarkStart w:id="10" w:name="how-routing-works"/>
    <w:p>
      <w:pPr>
        <w:pStyle w:val="Heading2"/>
      </w:pPr>
      <w:r>
        <w:t xml:space="preserve">How routing works</w:t>
      </w:r>
    </w:p>
    <w:p>
      <w:pPr>
        <w:pStyle w:val="FirstParagraph"/>
      </w:pPr>
      <w:r>
        <w:t xml:space="preserve">Approvals route by the org hierarchy. A request goes to the requester’s manager; for</w:t>
      </w:r>
      <w:r>
        <w:t xml:space="preserve"> </w:t>
      </w:r>
      <w:r>
        <w:t xml:space="preserve">larger amounts a second approver (such as a skip-level manager) can be added. Managers</w:t>
      </w:r>
      <w:r>
        <w:t xml:space="preserve"> </w:t>
      </w:r>
      <w:r>
        <w:t xml:space="preserve">can view the pending approvals for everyone in their reporting subtree.</w:t>
      </w:r>
    </w:p>
    <w:bookmarkEnd w:id="10"/>
    <w:bookmarkStart w:id="12" w:name="multi-step-approvals"/>
    <w:p>
      <w:pPr>
        <w:pStyle w:val="Heading2"/>
      </w:pPr>
      <w:r>
        <w:t xml:space="preserve">Multi-step approvals</w:t>
      </w:r>
    </w:p>
    <w:p>
      <w:pPr>
        <w:pStyle w:val="FirstParagraph"/>
      </w:pPr>
      <w:r>
        <w:t xml:space="preserve">Approvals can be sequential: step 1 (e.g. department head) must approve before step 2</w:t>
      </w:r>
      <w:r>
        <w:t xml:space="preserve"> </w:t>
      </w:r>
      <w:r>
        <w:t xml:space="preserve">(e.g. CFO) becomes active. If any step rejects, the whole request is rejected. The</w:t>
      </w:r>
      <w:r>
        <w:t xml:space="preserve"> </w:t>
      </w:r>
      <w:hyperlink r:id="rId11">
        <w:r>
          <w:rPr>
            <w:rStyle w:val="Hyperlink"/>
          </w:rPr>
          <w:t xml:space="preserve">payroll</w:t>
        </w:r>
      </w:hyperlink>
      <w:r>
        <w:t xml:space="preserve"> </w:t>
      </w:r>
      <w:r>
        <w:t xml:space="preserve">HR → Finance → CFO gates are an example of this pattern.</w:t>
      </w:r>
    </w:p>
    <w:bookmarkEnd w:id="12"/>
    <w:bookmarkStart w:id="13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Approval decisions accept an idempotency key, so a duplicate submission (e.g. a</w:t>
      </w:r>
      <w:r>
        <w:t xml:space="preserve"> </w:t>
      </w:r>
      <w:r>
        <w:t xml:space="preserve">double-click or a retried request) is de-duplicated — the first decision stands.</w:t>
      </w:r>
    </w:p>
    <w:bookmarkEnd w:id="13"/>
    <w:bookmarkStart w:id="14" w:name="flow-designer"/>
    <w:p>
      <w:pPr>
        <w:pStyle w:val="Heading2"/>
      </w:pPr>
      <w:r>
        <w:t xml:space="preserve">Flow Designer</w:t>
      </w:r>
    </w:p>
    <w:p>
      <w:pPr>
        <w:pStyle w:val="FirstParagraph"/>
      </w:pPr>
      <w:r>
        <w:t xml:space="preserve">The Flow Designer is a visual, node-based canvas for building automations: triggers</w:t>
      </w:r>
      <w:r>
        <w:t xml:space="preserve"> </w:t>
      </w:r>
      <w:r>
        <w:t xml:space="preserve">(an event occurs), conditions (filter on data), and actions (notify, create a task,</w:t>
      </w:r>
      <w:r>
        <w:t xml:space="preserve"> </w:t>
      </w:r>
      <w:r>
        <w:t xml:space="preserve">update a record, call an external system). Use it to model approval chains and</w:t>
      </w:r>
      <w:r>
        <w:t xml:space="preserve"> </w:t>
      </w:r>
      <w:r>
        <w:t xml:space="preserve">routine automations without writing code.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/modules/payro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/modules/payro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