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cruitment"/>
    <w:p>
      <w:pPr>
        <w:pStyle w:val="Heading1"/>
      </w:pPr>
      <w:r>
        <w:t xml:space="preserve">Recruitment</w:t>
      </w:r>
    </w:p>
    <w:p>
      <w:pPr>
        <w:pStyle w:val="FirstParagraph"/>
      </w:pPr>
      <w:r>
        <w:t xml:space="preserve">The Recruitment module manages hiring end-to-end: job requisitions, candidates, the</w:t>
      </w:r>
      <w:r>
        <w:t xml:space="preserve"> </w:t>
      </w:r>
      <w:r>
        <w:t xml:space="preserve">application pipeline, interviews, and offers. It lives under</w:t>
      </w:r>
      <w:r>
        <w:t xml:space="preserve"> </w:t>
      </w:r>
      <w:r>
        <w:rPr>
          <w:b/>
          <w:bCs/>
        </w:rPr>
        <w:t xml:space="preserve">People &amp; Workplace →</w:t>
      </w:r>
      <w:r>
        <w:rPr>
          <w:b/>
          <w:bCs/>
        </w:rPr>
        <w:t xml:space="preserve"> </w:t>
      </w:r>
      <w:r>
        <w:rPr>
          <w:b/>
          <w:bCs/>
        </w:rPr>
        <w:t xml:space="preserve">Recruitment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/app/recruitment</w:t>
      </w:r>
      <w:r>
        <w:t xml:space="preserve">) with tabs for Dashboard, Job Requisitions,</w:t>
      </w:r>
      <w:r>
        <w:t xml:space="preserve"> </w:t>
      </w:r>
      <w:r>
        <w:t xml:space="preserve">Candidate Pipeline, Candidates, Interviews, and Offers.</w:t>
      </w:r>
    </w:p>
    <w:bookmarkStart w:id="9" w:name="job-requisitions"/>
    <w:p>
      <w:pPr>
        <w:pStyle w:val="Heading2"/>
      </w:pPr>
      <w:r>
        <w:t xml:space="preserve">Job requisitions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Being prepared; not yet open to candidates.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Accepting applications.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hold</w:t>
            </w:r>
          </w:p>
        </w:tc>
        <w:tc>
          <w:tcPr/>
          <w:p>
            <w:pPr>
              <w:pStyle w:val="Compact"/>
            </w:pPr>
            <w:r>
              <w:t xml:space="preserve">Temporarily paused (budget freeze, internal review).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Filled or no longer accepting applications.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Requisition cancelled.</w:t>
            </w:r>
          </w:p>
        </w:tc>
      </w:tr>
    </w:tbl>
    <w:p>
      <w:pPr>
        <w:pStyle w:val="BodyText"/>
      </w:pPr>
      <w:r>
        <w:t xml:space="preserve">A requisition captures title, department, location, work mode, employment type</w:t>
      </w:r>
      <w:r>
        <w:t xml:space="preserve"> </w:t>
      </w:r>
      <w:r>
        <w:t xml:space="preserve">(full-time, part-time, contract, internship, freelance), level (intern through</w:t>
      </w:r>
      <w:r>
        <w:t xml:space="preserve"> </w:t>
      </w:r>
      <w:r>
        <w:t xml:space="preserve">C-level), number of openings, salary range, description, requirements, and a target</w:t>
      </w:r>
      <w:r>
        <w:t xml:space="preserve"> </w:t>
      </w:r>
      <w:r>
        <w:t xml:space="preserve">date. Requisitions start as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and must be explicitly published to become</w:t>
      </w:r>
      <w:r>
        <w:t xml:space="preserve"> </w:t>
      </w:r>
      <w:r>
        <w:rPr>
          <w:b/>
          <w:bCs/>
        </w:rPr>
        <w:t xml:space="preserve">Open</w:t>
      </w:r>
      <w:r>
        <w:t xml:space="preserve">.</w:t>
      </w:r>
    </w:p>
    <w:bookmarkEnd w:id="9"/>
    <w:bookmarkStart w:id="10" w:name="candidates"/>
    <w:p>
      <w:pPr>
        <w:pStyle w:val="Heading2"/>
      </w:pPr>
      <w:r>
        <w:t xml:space="preserve">Candidates</w:t>
      </w:r>
    </w:p>
    <w:p>
      <w:pPr>
        <w:pStyle w:val="FirstParagraph"/>
      </w:pPr>
      <w:r>
        <w:t xml:space="preserve">Candidate records track name, email, phone, current company and title, years of</w:t>
      </w:r>
      <w:r>
        <w:t xml:space="preserve"> </w:t>
      </w:r>
      <w:r>
        <w:t xml:space="preserve">experience, skills, resume and LinkedIn URLs, and notes. The source is captured for</w:t>
      </w:r>
      <w:r>
        <w:t xml:space="preserve"> </w:t>
      </w:r>
      <w:r>
        <w:t xml:space="preserve">analytics — LinkedIn, Naukri, Indeed, referral, agency, website, campus, internal, or</w:t>
      </w:r>
      <w:r>
        <w:t xml:space="preserve"> </w:t>
      </w:r>
      <w:r>
        <w:t xml:space="preserve">other.</w:t>
      </w:r>
    </w:p>
    <w:bookmarkEnd w:id="10"/>
    <w:bookmarkStart w:id="11" w:name="the-application-pipeline"/>
    <w:p>
      <w:pPr>
        <w:pStyle w:val="Heading2"/>
      </w:pPr>
      <w:r>
        <w:t xml:space="preserve">The application pipeline</w:t>
      </w:r>
    </w:p>
    <w:p>
      <w:pPr>
        <w:pStyle w:val="FirstParagraph"/>
      </w:pPr>
      <w:r>
        <w:t xml:space="preserve">Each application moves through an ordered set of stages:</w:t>
      </w:r>
    </w:p>
    <w:p>
      <w:pPr>
        <w:pStyle w:val="SourceCode"/>
      </w:pPr>
      <w:r>
        <w:rPr>
          <w:rStyle w:val="VerbatimChar"/>
        </w:rPr>
        <w:t xml:space="preserve">Applied → Screening → Phone screen → Technical → Panel → HR round → Offer → Hired</w:t>
      </w:r>
    </w:p>
    <w:p>
      <w:pPr>
        <w:pStyle w:val="FirstParagraph"/>
      </w:pPr>
      <w:r>
        <w:t xml:space="preserve">At any stage an application can branch to a terminal state —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(with a</w:t>
      </w:r>
      <w:r>
        <w:t xml:space="preserve"> </w:t>
      </w:r>
      <w:r>
        <w:t xml:space="preserve">reason) or</w:t>
      </w:r>
      <w:r>
        <w:t xml:space="preserve"> </w:t>
      </w:r>
      <w:r>
        <w:rPr>
          <w:b/>
          <w:bCs/>
        </w:rPr>
        <w:t xml:space="preserve">Withdrawn</w:t>
      </w:r>
      <w:r>
        <w:t xml:space="preserve"> </w:t>
      </w:r>
      <w:r>
        <w:t xml:space="preserve">(candidate exits). You can move a candidate forward, revert</w:t>
      </w:r>
      <w:r>
        <w:t xml:space="preserve"> </w:t>
      </w:r>
      <w:r>
        <w:t xml:space="preserve">to a previous stage, reject, or withdraw. Each application supports a</w:t>
      </w:r>
      <w:r>
        <w:t xml:space="preserve"> </w:t>
      </w:r>
      <w:r>
        <w:rPr>
          <w:b/>
          <w:bCs/>
        </w:rPr>
        <w:t xml:space="preserve">1–5 star</w:t>
      </w:r>
      <w:r>
        <w:rPr>
          <w:b/>
          <w:bCs/>
        </w:rPr>
        <w:t xml:space="preserve"> </w:t>
      </w:r>
      <w:r>
        <w:rPr>
          <w:b/>
          <w:bCs/>
        </w:rPr>
        <w:t xml:space="preserve">rating</w:t>
      </w:r>
      <w:r>
        <w:t xml:space="preserve"> </w:t>
      </w:r>
      <w:r>
        <w:t xml:space="preserve">and a feedback note, which is saved when you move the candidate between</w:t>
      </w:r>
      <w:r>
        <w:t xml:space="preserve"> </w:t>
      </w:r>
      <w:r>
        <w:t xml:space="preserve">stages.</w:t>
      </w:r>
    </w:p>
    <w:bookmarkEnd w:id="11"/>
    <w:bookmarkStart w:id="12" w:name="interviews"/>
    <w:p>
      <w:pPr>
        <w:pStyle w:val="Heading2"/>
      </w:pPr>
      <w:r>
        <w:t xml:space="preserve">Interviews</w:t>
      </w:r>
    </w:p>
    <w:p>
      <w:pPr>
        <w:pStyle w:val="FirstParagraph"/>
      </w:pPr>
      <w:r>
        <w:t xml:space="preserve">Interviews are scheduled against an application and linked to the relevant stage</w:t>
      </w:r>
      <w:r>
        <w:t xml:space="preserve"> </w:t>
      </w:r>
      <w:r>
        <w:t xml:space="preserve">(phone screen, technical, panel, HR round). Interviewers record their feedback and</w:t>
      </w:r>
      <w:r>
        <w:t xml:space="preserve"> </w:t>
      </w:r>
      <w:r>
        <w:t xml:space="preserve">rating, which feeds the candidate’s overall score.</w:t>
      </w:r>
    </w:p>
    <w:bookmarkEnd w:id="12"/>
    <w:bookmarkStart w:id="13" w:name="offers"/>
    <w:p>
      <w:pPr>
        <w:pStyle w:val="Heading2"/>
      </w:pPr>
      <w:r>
        <w:t xml:space="preserve">Offers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Being prepared.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Delivered to the candidate (email / e-sign).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Candidate accepted — triggers onboarding.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Declined</w:t>
            </w:r>
          </w:p>
        </w:tc>
        <w:tc>
          <w:tcPr/>
          <w:p>
            <w:pPr>
              <w:pStyle w:val="Compact"/>
            </w:pPr>
            <w:r>
              <w:t xml:space="preserve">Candidate declined.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Offer lapsed before response.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Company withdrew the offer.</w:t>
            </w:r>
          </w:p>
        </w:tc>
      </w:tr>
    </w:tbl>
    <w:p>
      <w:pPr>
        <w:pStyle w:val="BodyText"/>
      </w:pPr>
      <w:r>
        <w:t xml:space="preserve">An offer records the candidate, the job, base salary, variable pay, joining bonus,</w:t>
      </w:r>
      <w:r>
        <w:t xml:space="preserve"> </w:t>
      </w:r>
      <w:r>
        <w:t xml:space="preserve">start date, benefits, and terms. When a candidate</w:t>
      </w:r>
      <w:r>
        <w:t xml:space="preserve"> </w:t>
      </w:r>
      <w:r>
        <w:rPr>
          <w:b/>
          <w:bCs/>
        </w:rPr>
        <w:t xml:space="preserve">accepts</w:t>
      </w:r>
      <w:r>
        <w:t xml:space="preserve">, an onboarding HR case</w:t>
      </w:r>
      <w:r>
        <w:t xml:space="preserve"> </w:t>
      </w:r>
      <w:r>
        <w:t xml:space="preserve">is created and the employee record is pre-populated. If an offer is declined or</w:t>
      </w:r>
      <w:r>
        <w:t xml:space="preserve"> </w:t>
      </w:r>
      <w:r>
        <w:t xml:space="preserve">expires, the requisition remains open for other candidates.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2026-06-30T12:23:18Z</dcterms:created>
  <dcterms:modified xsi:type="dcterms:W3CDTF">2026-06-30T12:23:18Z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