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355"/>
          <w:sz w:val="40"/>
        </w:rPr>
        <w:t>DPDP Erasure — Legal Validation Request</w:t>
      </w:r>
    </w:p>
    <w:p>
      <w:pPr>
        <w:spacing w:after="40"/>
      </w:pPr>
      <w:r>
        <w:rPr>
          <w:b/>
          <w:sz w:val="22"/>
        </w:rPr>
        <w:t xml:space="preserve">Prepared for: </w:t>
      </w:r>
      <w:r>
        <w:rPr>
          <w:sz w:val="22"/>
        </w:rPr>
        <w:t>Indian privacy counsel</w:t>
      </w:r>
    </w:p>
    <w:p>
      <w:pPr>
        <w:spacing w:after="40"/>
      </w:pPr>
      <w:r>
        <w:rPr>
          <w:b/>
          <w:sz w:val="22"/>
        </w:rPr>
        <w:t xml:space="preserve">Prepared by: </w:t>
      </w:r>
      <w:r>
        <w:rPr>
          <w:sz w:val="22"/>
        </w:rPr>
        <w:t>CoheronConnect — Product / Compliance</w:t>
      </w:r>
    </w:p>
    <w:p>
      <w:pPr>
        <w:spacing w:after="40"/>
      </w:pPr>
      <w:r>
        <w:rPr>
          <w:b/>
          <w:sz w:val="22"/>
        </w:rPr>
        <w:t xml:space="preserve">Date: </w:t>
      </w:r>
      <w:r>
        <w:rPr>
          <w:sz w:val="22"/>
        </w:rPr>
        <w:t>2026-07-16</w:t>
      </w:r>
    </w:p>
    <w:p>
      <w:pPr>
        <w:spacing w:after="40"/>
      </w:pPr>
      <w:r>
        <w:rPr>
          <w:b/>
          <w:sz w:val="22"/>
        </w:rPr>
        <w:t xml:space="preserve">Decision requested by: </w:t>
      </w:r>
      <w:r>
        <w:rPr>
          <w:sz w:val="22"/>
        </w:rPr>
        <w:t>_______________</w:t>
      </w:r>
    </w:p>
    <w:p>
      <w:pPr>
        <w:spacing w:after="40"/>
      </w:pPr>
      <w:r>
        <w:rPr>
          <w:b/>
          <w:sz w:val="22"/>
        </w:rPr>
        <w:t xml:space="preserve">Product: </w:t>
      </w:r>
      <w:r>
        <w:rPr>
          <w:sz w:val="22"/>
        </w:rPr>
        <w:t>CoheronConnect — multi-tenant Enterprise Operations Platform (payroll, tax, accounting, procurement, CRM, secretarial/ROC). Data resident in India.</w:t>
      </w:r>
    </w:p>
    <w:p>
      <w:pPr>
        <w:spacing w:after="120"/>
      </w:pPr>
      <w:r>
        <w:rPr>
          <w:b w:val="0"/>
          <w:i/>
          <w:color w:val="555555"/>
          <w:sz w:val="22"/>
        </w:rPr>
        <w:t>Purpose of this document. We are wiring the automated fulfilment of Data Principal erasure requests (DPDP §12). Because the platform also holds financial records under statutory retention (RBI / Companies Act 2013 / Income Tax Act), we need counsel to validate and sign off the rules below before any destructive automation is enabled. Nothing destructive runs until this is signed — the erasure engine currently operates in dry-run (log-only) mode.</w:t>
      </w:r>
    </w:p>
    <w:p>
      <w:pPr>
        <w:spacing w:after="200"/>
      </w:pPr>
      <w:r>
        <w:rPr>
          <w:b w:val="0"/>
          <w:i/>
          <w:color w:val="555555"/>
          <w:sz w:val="22"/>
        </w:rPr>
        <w:t>What we need from counsel: (a) confirm the legal reconciliation in §1, (b) fill and sign the column-by-column erasure map in §4, (c) answer the specific questions in §5.</w:t>
      </w:r>
    </w:p>
    <w:p>
      <w:pPr>
        <w:spacing w:before="280" w:after="120"/>
      </w:pPr>
      <w:r>
        <w:rPr>
          <w:b/>
          <w:color w:val="1F3355"/>
          <w:sz w:val="30"/>
        </w:rPr>
        <w:t>1. The core legal question</w:t>
      </w:r>
    </w:p>
    <w:p>
      <w:pPr>
        <w:spacing w:after="120"/>
      </w:pPr>
      <w:r>
        <w:rPr>
          <w:b/>
          <w:i w:val="0"/>
          <w:sz w:val="22"/>
        </w:rPr>
        <w:t>Can we honour a DPDP erasure request without deleting financial records we are legally required to retain?</w:t>
      </w:r>
    </w:p>
    <w:p>
      <w:pPr>
        <w:spacing w:after="120"/>
      </w:pPr>
      <w:r>
        <w:rPr>
          <w:b w:val="0"/>
          <w:i w:val="0"/>
          <w:sz w:val="22"/>
        </w:rPr>
        <w:t>Our proposed reconciliation:</w:t>
      </w:r>
    </w:p>
    <w:p>
      <w:pPr>
        <w:pStyle w:val="ListBullet"/>
      </w:pPr>
      <w:r>
        <w:rPr>
          <w:b/>
        </w:rPr>
        <w:t>DPDP §12</w:t>
      </w:r>
      <w:r>
        <w:t xml:space="preserve"> grants the Data Principal a right to erasure of personal data.</w:t>
      </w:r>
    </w:p>
    <w:p>
      <w:pPr>
        <w:pStyle w:val="ListBullet"/>
      </w:pPr>
      <w:r>
        <w:rPr>
          <w:b/>
        </w:rPr>
        <w:t>DPDP §8(7)</w:t>
      </w:r>
      <w:r>
        <w:t xml:space="preserve"> (our understanding) does not require erasure where retention is necessary for compliance with any law in force.</w:t>
      </w:r>
    </w:p>
    <w:p>
      <w:pPr>
        <w:pStyle w:val="ListBullet"/>
      </w:pPr>
      <w:r>
        <w:t>For financial records we propose to retain the financial fact and figures (as statute requires) while severing / anonymising the personal-identity link (satisfying the erasure right). We do not hard-delete statutory financial records.</w:t>
      </w:r>
    </w:p>
    <w:p>
      <w:pPr>
        <w:spacing w:after="160"/>
        <w:ind w:left="240"/>
      </w:pPr>
      <w:r>
        <w:rPr>
          <w:b/>
          <w:color w:val="2B6CB0"/>
          <w:sz w:val="22"/>
        </w:rPr>
        <w:t>➡ Counsel to confirm: Is anonymisation / de-identification of the personal element (while retaining the underlying financial record for the statutory period) a valid means of satisfying a DPDP §12 erasure request?   ☐ Confirmed   ☐ Needs revision</w:t>
      </w:r>
    </w:p>
    <w:p>
      <w:pPr>
        <w:spacing w:before="280" w:after="120"/>
      </w:pPr>
      <w:r>
        <w:rPr>
          <w:b/>
          <w:color w:val="1F3355"/>
          <w:sz w:val="30"/>
        </w:rPr>
        <w:t>2. Proposed retention floor</w:t>
      </w:r>
    </w:p>
    <w:p>
      <w:pPr>
        <w:spacing w:after="120"/>
      </w:pPr>
      <w:r>
        <w:rPr>
          <w:b w:val="0"/>
          <w:i w:val="0"/>
          <w:sz w:val="22"/>
        </w:rPr>
        <w:t>We propose a blanket 8-year retention floor on financial records (payslips, journal entries, invoices, purchase orders, tax filings), after which the identity link may be anonymised on request. The record is held across storage tiers (hot / warm / cold) for the full 8 years.</w:t>
      </w:r>
    </w:p>
    <w:p>
      <w:pPr>
        <w:spacing w:after="160"/>
        <w:ind w:left="240"/>
      </w:pPr>
      <w:r>
        <w:rPr>
          <w:b/>
          <w:color w:val="2B6CB0"/>
          <w:sz w:val="22"/>
        </w:rPr>
        <w:t>➡ Counsel to confirm: Is a uniform 8-year floor correct, or do specific record classes require different periods (e.g., payroll vs. GST vs. statutory registers vs. audit)?   ☐ 8y blanket confirmed   ☐ Per-class periods required (specify in §4)</w:t>
      </w:r>
    </w:p>
    <w:p>
      <w:pPr>
        <w:spacing w:before="280" w:after="120"/>
      </w:pPr>
      <w:r>
        <w:rPr>
          <w:b/>
          <w:color w:val="1F3355"/>
          <w:sz w:val="30"/>
        </w:rPr>
        <w:t>3. Categories of personal data we hold (plain-language)</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1F3355"/>
          </w:tcPr>
          <w:p>
            <w:pPr>
              <w:spacing w:after="40" w:before="40"/>
            </w:pPr>
            <w:r>
              <w:rPr>
                <w:b/>
                <w:color w:val="FFFFFF"/>
                <w:sz w:val="20"/>
              </w:rPr>
              <w:t>Category</w:t>
            </w:r>
          </w:p>
        </w:tc>
        <w:tc>
          <w:tcPr>
            <w:tcW w:type="dxa" w:w="2880"/>
            <w:shd w:val="clear" w:fill="1F3355"/>
          </w:tcPr>
          <w:p>
            <w:pPr>
              <w:spacing w:after="40" w:before="40"/>
            </w:pPr>
            <w:r>
              <w:rPr>
                <w:b/>
                <w:color w:val="FFFFFF"/>
                <w:sz w:val="20"/>
              </w:rPr>
              <w:t>Examples in the system</w:t>
            </w:r>
          </w:p>
        </w:tc>
        <w:tc>
          <w:tcPr>
            <w:tcW w:type="dxa" w:w="2880"/>
            <w:shd w:val="clear" w:fill="1F3355"/>
          </w:tcPr>
          <w:p>
            <w:pPr>
              <w:spacing w:after="40" w:before="40"/>
            </w:pPr>
            <w:r>
              <w:rPr>
                <w:b/>
                <w:color w:val="FFFFFF"/>
                <w:sz w:val="20"/>
              </w:rPr>
              <w:t>Statutory retention?</w:t>
            </w:r>
          </w:p>
        </w:tc>
      </w:tr>
      <w:tr>
        <w:tc>
          <w:tcPr>
            <w:tcW w:type="dxa" w:w="2880"/>
          </w:tcPr>
          <w:p>
            <w:pPr>
              <w:spacing w:after="40" w:before="40"/>
            </w:pPr>
            <w:r>
              <w:rPr>
                <w:b/>
                <w:sz w:val="20"/>
              </w:rPr>
              <w:t>Employee identity &amp; financial</w:t>
            </w:r>
          </w:p>
        </w:tc>
        <w:tc>
          <w:tcPr>
            <w:tcW w:type="dxa" w:w="2880"/>
          </w:tcPr>
          <w:p>
            <w:pPr>
              <w:spacing w:after="40" w:before="40"/>
            </w:pPr>
            <w:r>
              <w:rPr>
                <w:b w:val="0"/>
                <w:sz w:val="20"/>
              </w:rPr>
              <w:t>Name, email, PAN (tax ID), Aadhaar, bank account, address</w:t>
            </w:r>
          </w:p>
        </w:tc>
        <w:tc>
          <w:tcPr>
            <w:tcW w:type="dxa" w:w="2880"/>
          </w:tcPr>
          <w:p>
            <w:pPr>
              <w:spacing w:after="40" w:before="40"/>
            </w:pPr>
            <w:r>
              <w:rPr>
                <w:b w:val="0"/>
                <w:sz w:val="20"/>
              </w:rPr>
              <w:t>Yes — payroll/tax records</w:t>
            </w:r>
          </w:p>
        </w:tc>
      </w:tr>
      <w:tr>
        <w:tc>
          <w:tcPr>
            <w:tcW w:type="dxa" w:w="2880"/>
          </w:tcPr>
          <w:p>
            <w:pPr>
              <w:spacing w:after="40" w:before="40"/>
            </w:pPr>
            <w:r>
              <w:rPr>
                <w:b/>
                <w:sz w:val="20"/>
              </w:rPr>
              <w:t>Director identity</w:t>
            </w:r>
          </w:p>
        </w:tc>
        <w:tc>
          <w:tcPr>
            <w:tcW w:type="dxa" w:w="2880"/>
          </w:tcPr>
          <w:p>
            <w:pPr>
              <w:spacing w:after="40" w:before="40"/>
            </w:pPr>
            <w:r>
              <w:rPr>
                <w:b w:val="0"/>
                <w:sz w:val="20"/>
              </w:rPr>
              <w:t>Name, DIN, PAN, Aadhaar, residential address</w:t>
            </w:r>
          </w:p>
        </w:tc>
        <w:tc>
          <w:tcPr>
            <w:tcW w:type="dxa" w:w="2880"/>
          </w:tcPr>
          <w:p>
            <w:pPr>
              <w:spacing w:after="40" w:before="40"/>
            </w:pPr>
            <w:r>
              <w:rPr>
                <w:b w:val="0"/>
                <w:sz w:val="20"/>
              </w:rPr>
              <w:t>Yes — statutory registers</w:t>
            </w:r>
          </w:p>
        </w:tc>
      </w:tr>
      <w:tr>
        <w:tc>
          <w:tcPr>
            <w:tcW w:type="dxa" w:w="2880"/>
          </w:tcPr>
          <w:p>
            <w:pPr>
              <w:spacing w:after="40" w:before="40"/>
            </w:pPr>
            <w:r>
              <w:rPr>
                <w:b/>
                <w:sz w:val="20"/>
              </w:rPr>
              <w:t>Vendor / supplier contacts</w:t>
            </w:r>
          </w:p>
        </w:tc>
        <w:tc>
          <w:tcPr>
            <w:tcW w:type="dxa" w:w="2880"/>
          </w:tcPr>
          <w:p>
            <w:pPr>
              <w:spacing w:after="40" w:before="40"/>
            </w:pPr>
            <w:r>
              <w:rPr>
                <w:b w:val="0"/>
                <w:sz w:val="20"/>
              </w:rPr>
              <w:t>Contact person name, email, phone; GSTIN, PAN</w:t>
            </w:r>
          </w:p>
        </w:tc>
        <w:tc>
          <w:tcPr>
            <w:tcW w:type="dxa" w:w="2880"/>
          </w:tcPr>
          <w:p>
            <w:pPr>
              <w:spacing w:after="40" w:before="40"/>
            </w:pPr>
            <w:r>
              <w:rPr>
                <w:b w:val="0"/>
                <w:sz w:val="20"/>
              </w:rPr>
              <w:t>Entity: yes; person contact: no</w:t>
            </w:r>
          </w:p>
        </w:tc>
      </w:tr>
      <w:tr>
        <w:tc>
          <w:tcPr>
            <w:tcW w:type="dxa" w:w="2880"/>
          </w:tcPr>
          <w:p>
            <w:pPr>
              <w:spacing w:after="40" w:before="40"/>
            </w:pPr>
            <w:r>
              <w:rPr>
                <w:b/>
                <w:sz w:val="20"/>
              </w:rPr>
              <w:t>Financial transaction records</w:t>
            </w:r>
          </w:p>
        </w:tc>
        <w:tc>
          <w:tcPr>
            <w:tcW w:type="dxa" w:w="2880"/>
          </w:tcPr>
          <w:p>
            <w:pPr>
              <w:spacing w:after="40" w:before="40"/>
            </w:pPr>
            <w:r>
              <w:rPr>
                <w:b w:val="0"/>
                <w:sz w:val="20"/>
              </w:rPr>
              <w:t>Payslips, journal entries, invoices, POs (amounts, dates)</w:t>
            </w:r>
          </w:p>
        </w:tc>
        <w:tc>
          <w:tcPr>
            <w:tcW w:type="dxa" w:w="2880"/>
          </w:tcPr>
          <w:p>
            <w:pPr>
              <w:spacing w:after="40" w:before="40"/>
            </w:pPr>
            <w:r>
              <w:rPr>
                <w:b w:val="0"/>
                <w:sz w:val="20"/>
              </w:rPr>
              <w:t>Yes — 8 years</w:t>
            </w:r>
          </w:p>
        </w:tc>
      </w:tr>
      <w:tr>
        <w:tc>
          <w:tcPr>
            <w:tcW w:type="dxa" w:w="2880"/>
          </w:tcPr>
          <w:p>
            <w:pPr>
              <w:spacing w:after="40" w:before="40"/>
            </w:pPr>
            <w:r>
              <w:rPr>
                <w:b/>
                <w:sz w:val="20"/>
              </w:rPr>
              <w:t>CRM contacts</w:t>
            </w:r>
          </w:p>
        </w:tc>
        <w:tc>
          <w:tcPr>
            <w:tcW w:type="dxa" w:w="2880"/>
          </w:tcPr>
          <w:p>
            <w:pPr>
              <w:spacing w:after="40" w:before="40"/>
            </w:pPr>
            <w:r>
              <w:rPr>
                <w:b w:val="0"/>
                <w:sz w:val="20"/>
              </w:rPr>
              <w:t>Prospect first/last name, email, phone</w:t>
            </w:r>
          </w:p>
        </w:tc>
        <w:tc>
          <w:tcPr>
            <w:tcW w:type="dxa" w:w="2880"/>
          </w:tcPr>
          <w:p>
            <w:pPr>
              <w:spacing w:after="40" w:before="40"/>
            </w:pPr>
            <w:r>
              <w:rPr>
                <w:b w:val="0"/>
                <w:sz w:val="20"/>
              </w:rPr>
              <w:t>No</w:t>
            </w:r>
          </w:p>
        </w:tc>
      </w:tr>
      <w:tr>
        <w:tc>
          <w:tcPr>
            <w:tcW w:type="dxa" w:w="2880"/>
          </w:tcPr>
          <w:p>
            <w:pPr>
              <w:spacing w:after="40" w:before="40"/>
            </w:pPr>
            <w:r>
              <w:rPr>
                <w:b/>
                <w:sz w:val="20"/>
              </w:rPr>
              <w:t>Audit trail</w:t>
            </w:r>
          </w:p>
        </w:tc>
        <w:tc>
          <w:tcPr>
            <w:tcW w:type="dxa" w:w="2880"/>
          </w:tcPr>
          <w:p>
            <w:pPr>
              <w:spacing w:after="40" w:before="40"/>
            </w:pPr>
            <w:r>
              <w:rPr>
                <w:b w:val="0"/>
                <w:sz w:val="20"/>
              </w:rPr>
              <w:t>Tamper-evident log of who-changed-what</w:t>
            </w:r>
          </w:p>
        </w:tc>
        <w:tc>
          <w:tcPr>
            <w:tcW w:type="dxa" w:w="2880"/>
          </w:tcPr>
          <w:p>
            <w:pPr>
              <w:spacing w:after="40" w:before="40"/>
            </w:pPr>
            <w:r>
              <w:rPr>
                <w:b w:val="0"/>
                <w:sz w:val="20"/>
              </w:rPr>
              <w:t>Yes — integrity/security</w:t>
            </w:r>
          </w:p>
        </w:tc>
      </w:tr>
    </w:tbl>
    <w:p>
      <w:pPr>
        <w:spacing w:before="280" w:after="120"/>
      </w:pPr>
      <w:r>
        <w:rPr>
          <w:b/>
          <w:color w:val="1F3355"/>
          <w:sz w:val="30"/>
        </w:rPr>
        <w:t>4. Erasure map — for counsel to complete and sign</w:t>
      </w:r>
    </w:p>
    <w:p>
      <w:pPr>
        <w:spacing w:after="120"/>
      </w:pPr>
      <w:r>
        <w:rPr>
          <w:b w:val="0"/>
          <w:i w:val="0"/>
          <w:sz w:val="22"/>
        </w:rPr>
        <w:t>For each personal-data field, counsel confirms the Action and Retention on an erasure request. Actions:</w:t>
      </w:r>
    </w:p>
    <w:p>
      <w:pPr>
        <w:pStyle w:val="ListBullet"/>
      </w:pPr>
      <w:r>
        <w:rPr>
          <w:b/>
        </w:rPr>
        <w:t>Delete</w:t>
      </w:r>
      <w:r>
        <w:t xml:space="preserve"> — remove the value/row entirely (no retention obligation).</w:t>
      </w:r>
    </w:p>
    <w:p>
      <w:pPr>
        <w:pStyle w:val="ListBullet"/>
      </w:pPr>
      <w:r>
        <w:rPr>
          <w:b/>
        </w:rPr>
        <w:t>Anonymise</w:t>
      </w:r>
      <w:r>
        <w:t xml:space="preserve"> — retain the record; overwrite the personal field with a redaction marker; where a non-reversible reference is needed for statutory audit, keep a one-way hash.</w:t>
      </w:r>
    </w:p>
    <w:p>
      <w:pPr>
        <w:pStyle w:val="ListBullet"/>
      </w:pPr>
      <w:r>
        <w:rPr>
          <w:b/>
        </w:rPr>
        <w:t>Minimise-at-source</w:t>
      </w:r>
      <w:r>
        <w:t xml:space="preserve"> — never store the raw value at all (masked hash only), so there is nothing to erase later.</w:t>
      </w:r>
    </w:p>
    <w:p>
      <w:pPr>
        <w:pStyle w:val="ListBullet"/>
      </w:pPr>
      <w:r>
        <w:rPr>
          <w:b/>
        </w:rPr>
        <w:t>Retain-with-reason</w:t>
      </w:r>
      <w:r>
        <w:t xml:space="preserve"> — must be kept for the stated statutory period; not erasable until it expires.</w:t>
      </w:r>
    </w:p>
    <w:p>
      <w:pPr>
        <w:pStyle w:val="ListBullet"/>
      </w:pPr>
      <w:r>
        <w:rPr>
          <w:b/>
        </w:rPr>
        <w:t>Redaction side-event</w:t>
      </w:r>
      <w:r>
        <w:t xml:space="preserve"> — for the tamper-evident audit log, which cannot be edited in place without breaking its integrity chain; a separate “redacted for DPDP” event is recorded instead.</w:t>
      </w:r>
    </w:p>
    <w:tbl>
      <w:tblPr>
        <w:tblStyle w:val="TableGrid"/>
        <w:tblW w:type="auto" w:w="0"/>
        <w:jc w:val="lef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fill="1F3355"/>
          </w:tcPr>
          <w:p>
            <w:pPr>
              <w:spacing w:after="40" w:before="40"/>
            </w:pPr>
            <w:r>
              <w:rPr>
                <w:b/>
                <w:color w:val="FFFFFF"/>
                <w:sz w:val="20"/>
              </w:rPr>
              <w:t>#</w:t>
            </w:r>
          </w:p>
        </w:tc>
        <w:tc>
          <w:tcPr>
            <w:tcW w:type="dxa" w:w="1080"/>
            <w:shd w:val="clear" w:fill="1F3355"/>
          </w:tcPr>
          <w:p>
            <w:pPr>
              <w:spacing w:after="40" w:before="40"/>
            </w:pPr>
            <w:r>
              <w:rPr>
                <w:b/>
                <w:color w:val="FFFFFF"/>
                <w:sz w:val="20"/>
              </w:rPr>
              <w:t>Data field</w:t>
            </w:r>
          </w:p>
        </w:tc>
        <w:tc>
          <w:tcPr>
            <w:tcW w:type="dxa" w:w="1080"/>
            <w:shd w:val="clear" w:fill="1F3355"/>
          </w:tcPr>
          <w:p>
            <w:pPr>
              <w:spacing w:after="40" w:before="40"/>
            </w:pPr>
            <w:r>
              <w:rPr>
                <w:b/>
                <w:color w:val="FFFFFF"/>
                <w:sz w:val="20"/>
              </w:rPr>
              <w:t>Category</w:t>
            </w:r>
          </w:p>
        </w:tc>
        <w:tc>
          <w:tcPr>
            <w:tcW w:type="dxa" w:w="1080"/>
            <w:shd w:val="clear" w:fill="1F3355"/>
          </w:tcPr>
          <w:p>
            <w:pPr>
              <w:spacing w:after="40" w:before="40"/>
            </w:pPr>
            <w:r>
              <w:rPr>
                <w:b/>
                <w:color w:val="FFFFFF"/>
                <w:sz w:val="20"/>
              </w:rPr>
              <w:t>Fin?</w:t>
            </w:r>
          </w:p>
        </w:tc>
        <w:tc>
          <w:tcPr>
            <w:tcW w:type="dxa" w:w="1080"/>
            <w:shd w:val="clear" w:fill="1F3355"/>
          </w:tcPr>
          <w:p>
            <w:pPr>
              <w:spacing w:after="40" w:before="40"/>
            </w:pPr>
            <w:r>
              <w:rPr>
                <w:b/>
                <w:color w:val="FFFFFF"/>
                <w:sz w:val="20"/>
              </w:rPr>
              <w:t>Proposed action</w:t>
            </w:r>
          </w:p>
        </w:tc>
        <w:tc>
          <w:tcPr>
            <w:tcW w:type="dxa" w:w="1080"/>
            <w:shd w:val="clear" w:fill="1F3355"/>
          </w:tcPr>
          <w:p>
            <w:pPr>
              <w:spacing w:after="40" w:before="40"/>
            </w:pPr>
            <w:r>
              <w:rPr>
                <w:b/>
                <w:color w:val="FFFFFF"/>
                <w:sz w:val="20"/>
              </w:rPr>
              <w:t>Statutory basis</w:t>
            </w:r>
          </w:p>
        </w:tc>
        <w:tc>
          <w:tcPr>
            <w:tcW w:type="dxa" w:w="1080"/>
            <w:shd w:val="clear" w:fill="1F3355"/>
          </w:tcPr>
          <w:p>
            <w:pPr>
              <w:spacing w:after="40" w:before="40"/>
            </w:pPr>
            <w:r>
              <w:rPr>
                <w:b/>
                <w:color w:val="FFFFFF"/>
                <w:sz w:val="20"/>
              </w:rPr>
              <w:t>Retain until</w:t>
            </w:r>
          </w:p>
        </w:tc>
        <w:tc>
          <w:tcPr>
            <w:tcW w:type="dxa" w:w="1080"/>
            <w:shd w:val="clear" w:fill="1F3355"/>
          </w:tcPr>
          <w:p>
            <w:pPr>
              <w:spacing w:after="40" w:before="40"/>
            </w:pPr>
            <w:r>
              <w:rPr>
                <w:b/>
                <w:color w:val="FFFFFF"/>
                <w:sz w:val="20"/>
              </w:rPr>
              <w:t>Sign-off</w:t>
            </w:r>
          </w:p>
        </w:tc>
      </w:tr>
      <w:tr>
        <w:tc>
          <w:tcPr>
            <w:tcW w:type="dxa" w:w="1080"/>
          </w:tcPr>
          <w:p>
            <w:pPr>
              <w:spacing w:after="40" w:before="40"/>
            </w:pPr>
            <w:r>
              <w:rPr>
                <w:b w:val="0"/>
                <w:sz w:val="18"/>
              </w:rPr>
              <w:t>1</w:t>
            </w:r>
          </w:p>
        </w:tc>
        <w:tc>
          <w:tcPr>
            <w:tcW w:type="dxa" w:w="1080"/>
          </w:tcPr>
          <w:p>
            <w:pPr>
              <w:spacing w:after="40" w:before="40"/>
            </w:pPr>
            <w:r>
              <w:rPr>
                <w:b w:val="0"/>
                <w:sz w:val="18"/>
              </w:rPr>
              <w:t>Employee name / email</w:t>
            </w:r>
          </w:p>
        </w:tc>
        <w:tc>
          <w:tcPr>
            <w:tcW w:type="dxa" w:w="1080"/>
          </w:tcPr>
          <w:p>
            <w:pPr>
              <w:spacing w:after="40" w:before="40"/>
            </w:pPr>
            <w:r>
              <w:rPr>
                <w:b w:val="0"/>
                <w:sz w:val="18"/>
              </w:rPr>
              <w:t>Identity</w:t>
            </w:r>
          </w:p>
        </w:tc>
        <w:tc>
          <w:tcPr>
            <w:tcW w:type="dxa" w:w="1080"/>
          </w:tcPr>
          <w:p>
            <w:pPr>
              <w:spacing w:after="40" w:before="40"/>
            </w:pPr>
            <w:r>
              <w:rPr>
                <w:b w:val="0"/>
                <w:sz w:val="18"/>
              </w:rPr>
              <w:t>Yes</w:t>
            </w:r>
          </w:p>
        </w:tc>
        <w:tc>
          <w:tcPr>
            <w:tcW w:type="dxa" w:w="1080"/>
          </w:tcPr>
          <w:p>
            <w:pPr>
              <w:spacing w:after="40" w:before="40"/>
            </w:pPr>
            <w:r>
              <w:rPr>
                <w:b w:val="0"/>
                <w:sz w:val="18"/>
              </w:rPr>
              <w:t>Anonymise</w:t>
            </w:r>
          </w:p>
        </w:tc>
        <w:tc>
          <w:tcPr>
            <w:tcW w:type="dxa" w:w="1080"/>
          </w:tcPr>
          <w:p>
            <w:pPr>
              <w:spacing w:after="40" w:before="40"/>
            </w:pPr>
            <w:r>
              <w:rPr>
                <w:b w:val="0"/>
                <w:sz w:val="18"/>
              </w:rPr>
              <w:t>RBI / IT Act</w:t>
            </w:r>
          </w:p>
        </w:tc>
        <w:tc>
          <w:tcPr>
            <w:tcW w:type="dxa" w:w="1080"/>
          </w:tcPr>
          <w:p>
            <w:pPr>
              <w:spacing w:after="40" w:before="40"/>
            </w:pPr>
            <w:r>
              <w:rPr>
                <w:b w:val="0"/>
                <w:sz w:val="18"/>
              </w:rPr>
              <w:t>pay + 8y</w:t>
            </w:r>
          </w:p>
        </w:tc>
        <w:tc>
          <w:tcPr>
            <w:tcW w:type="dxa" w:w="1080"/>
          </w:tcPr>
          <w:p>
            <w:pPr>
              <w:spacing w:after="40" w:before="40"/>
            </w:pPr>
            <w:r>
              <w:rPr>
                <w:b w:val="0"/>
                <w:sz w:val="18"/>
              </w:rPr>
              <w:t>☐ approve ☐ amend</w:t>
            </w:r>
          </w:p>
        </w:tc>
      </w:tr>
      <w:tr>
        <w:tc>
          <w:tcPr>
            <w:tcW w:type="dxa" w:w="1080"/>
          </w:tcPr>
          <w:p>
            <w:pPr>
              <w:spacing w:after="40" w:before="40"/>
            </w:pPr>
            <w:r>
              <w:rPr>
                <w:b w:val="0"/>
                <w:sz w:val="18"/>
              </w:rPr>
              <w:t>2</w:t>
            </w:r>
          </w:p>
        </w:tc>
        <w:tc>
          <w:tcPr>
            <w:tcW w:type="dxa" w:w="1080"/>
          </w:tcPr>
          <w:p>
            <w:pPr>
              <w:spacing w:after="40" w:before="40"/>
            </w:pPr>
            <w:r>
              <w:rPr>
                <w:b w:val="0"/>
                <w:sz w:val="18"/>
              </w:rPr>
              <w:t>Employee PAN (tax ID)</w:t>
            </w:r>
          </w:p>
        </w:tc>
        <w:tc>
          <w:tcPr>
            <w:tcW w:type="dxa" w:w="1080"/>
          </w:tcPr>
          <w:p>
            <w:pPr>
              <w:spacing w:after="40" w:before="40"/>
            </w:pPr>
            <w:r>
              <w:rPr>
                <w:b w:val="0"/>
                <w:sz w:val="18"/>
              </w:rPr>
              <w:t>Tax ID</w:t>
            </w:r>
          </w:p>
        </w:tc>
        <w:tc>
          <w:tcPr>
            <w:tcW w:type="dxa" w:w="1080"/>
          </w:tcPr>
          <w:p>
            <w:pPr>
              <w:spacing w:after="40" w:before="40"/>
            </w:pPr>
            <w:r>
              <w:rPr>
                <w:b w:val="0"/>
                <w:sz w:val="18"/>
              </w:rPr>
              <w:t>Yes</w:t>
            </w:r>
          </w:p>
        </w:tc>
        <w:tc>
          <w:tcPr>
            <w:tcW w:type="dxa" w:w="1080"/>
          </w:tcPr>
          <w:p>
            <w:pPr>
              <w:spacing w:after="40" w:before="40"/>
            </w:pPr>
            <w:r>
              <w:rPr>
                <w:b w:val="0"/>
                <w:sz w:val="18"/>
              </w:rPr>
              <w:t>Anonymise; keep one-way hash</w:t>
            </w:r>
          </w:p>
        </w:tc>
        <w:tc>
          <w:tcPr>
            <w:tcW w:type="dxa" w:w="1080"/>
          </w:tcPr>
          <w:p>
            <w:pPr>
              <w:spacing w:after="40" w:before="40"/>
            </w:pPr>
            <w:r>
              <w:rPr>
                <w:b w:val="0"/>
                <w:sz w:val="18"/>
              </w:rPr>
              <w:t>IT Act / RBI</w:t>
            </w:r>
          </w:p>
        </w:tc>
        <w:tc>
          <w:tcPr>
            <w:tcW w:type="dxa" w:w="1080"/>
          </w:tcPr>
          <w:p>
            <w:pPr>
              <w:spacing w:after="40" w:before="40"/>
            </w:pPr>
            <w:r>
              <w:rPr>
                <w:b w:val="0"/>
                <w:sz w:val="18"/>
              </w:rPr>
              <w:t>pay + 8y</w:t>
            </w:r>
          </w:p>
        </w:tc>
        <w:tc>
          <w:tcPr>
            <w:tcW w:type="dxa" w:w="1080"/>
          </w:tcPr>
          <w:p>
            <w:pPr>
              <w:spacing w:after="40" w:before="40"/>
            </w:pPr>
            <w:r>
              <w:rPr>
                <w:b w:val="0"/>
                <w:sz w:val="18"/>
              </w:rPr>
              <w:t>☐ approve ☐ amend</w:t>
            </w:r>
          </w:p>
        </w:tc>
      </w:tr>
      <w:tr>
        <w:tc>
          <w:tcPr>
            <w:tcW w:type="dxa" w:w="1080"/>
          </w:tcPr>
          <w:p>
            <w:pPr>
              <w:spacing w:after="40" w:before="40"/>
            </w:pPr>
            <w:r>
              <w:rPr>
                <w:b w:val="0"/>
                <w:sz w:val="18"/>
              </w:rPr>
              <w:t>3</w:t>
            </w:r>
          </w:p>
        </w:tc>
        <w:tc>
          <w:tcPr>
            <w:tcW w:type="dxa" w:w="1080"/>
          </w:tcPr>
          <w:p>
            <w:pPr>
              <w:spacing w:after="40" w:before="40"/>
            </w:pPr>
            <w:r>
              <w:rPr>
                <w:b w:val="0"/>
                <w:sz w:val="18"/>
              </w:rPr>
              <w:t>Employee Aadhaar</w:t>
            </w:r>
          </w:p>
        </w:tc>
        <w:tc>
          <w:tcPr>
            <w:tcW w:type="dxa" w:w="1080"/>
          </w:tcPr>
          <w:p>
            <w:pPr>
              <w:spacing w:after="40" w:before="40"/>
            </w:pPr>
            <w:r>
              <w:rPr>
                <w:b w:val="0"/>
                <w:sz w:val="18"/>
              </w:rPr>
              <w:t>Gov ID</w:t>
            </w:r>
          </w:p>
        </w:tc>
        <w:tc>
          <w:tcPr>
            <w:tcW w:type="dxa" w:w="1080"/>
          </w:tcPr>
          <w:p>
            <w:pPr>
              <w:spacing w:after="40" w:before="40"/>
            </w:pPr>
            <w:r>
              <w:rPr>
                <w:b w:val="0"/>
                <w:sz w:val="18"/>
              </w:rPr>
              <w:t>Yes</w:t>
            </w:r>
          </w:p>
        </w:tc>
        <w:tc>
          <w:tcPr>
            <w:tcW w:type="dxa" w:w="1080"/>
          </w:tcPr>
          <w:p>
            <w:pPr>
              <w:spacing w:after="40" w:before="40"/>
            </w:pPr>
            <w:r>
              <w:rPr>
                <w:b w:val="0"/>
                <w:sz w:val="18"/>
              </w:rPr>
              <w:t>Minimise-at-source (masked hash; never raw)</w:t>
            </w:r>
          </w:p>
        </w:tc>
        <w:tc>
          <w:tcPr>
            <w:tcW w:type="dxa" w:w="1080"/>
          </w:tcPr>
          <w:p>
            <w:pPr>
              <w:spacing w:after="40" w:before="40"/>
            </w:pPr>
            <w:r>
              <w:rPr>
                <w:b w:val="0"/>
                <w:sz w:val="18"/>
              </w:rPr>
              <w:t>DPDP §8 / Aadhaar Act</w:t>
            </w:r>
          </w:p>
        </w:tc>
        <w:tc>
          <w:tcPr>
            <w:tcW w:type="dxa" w:w="1080"/>
          </w:tcPr>
          <w:p>
            <w:pPr>
              <w:spacing w:after="40" w:before="40"/>
            </w:pPr>
            <w:r>
              <w:rPr>
                <w:b w:val="0"/>
                <w:sz w:val="18"/>
              </w:rPr>
              <w:t>n/a (never raw)</w:t>
            </w:r>
          </w:p>
        </w:tc>
        <w:tc>
          <w:tcPr>
            <w:tcW w:type="dxa" w:w="1080"/>
          </w:tcPr>
          <w:p>
            <w:pPr>
              <w:spacing w:after="40" w:before="40"/>
            </w:pPr>
            <w:r>
              <w:rPr>
                <w:b w:val="0"/>
                <w:sz w:val="18"/>
              </w:rPr>
              <w:t>☐ approve ☐ amend</w:t>
            </w:r>
          </w:p>
        </w:tc>
      </w:tr>
      <w:tr>
        <w:tc>
          <w:tcPr>
            <w:tcW w:type="dxa" w:w="1080"/>
          </w:tcPr>
          <w:p>
            <w:pPr>
              <w:spacing w:after="40" w:before="40"/>
            </w:pPr>
            <w:r>
              <w:rPr>
                <w:b w:val="0"/>
                <w:sz w:val="18"/>
              </w:rPr>
              <w:t>4</w:t>
            </w:r>
          </w:p>
        </w:tc>
        <w:tc>
          <w:tcPr>
            <w:tcW w:type="dxa" w:w="1080"/>
          </w:tcPr>
          <w:p>
            <w:pPr>
              <w:spacing w:after="40" w:before="40"/>
            </w:pPr>
            <w:r>
              <w:rPr>
                <w:b w:val="0"/>
                <w:sz w:val="18"/>
              </w:rPr>
              <w:t>Employee bank account / IFSC</w:t>
            </w:r>
          </w:p>
        </w:tc>
        <w:tc>
          <w:tcPr>
            <w:tcW w:type="dxa" w:w="1080"/>
          </w:tcPr>
          <w:p>
            <w:pPr>
              <w:spacing w:after="40" w:before="40"/>
            </w:pPr>
            <w:r>
              <w:rPr>
                <w:b w:val="0"/>
                <w:sz w:val="18"/>
              </w:rPr>
              <w:t>Financial</w:t>
            </w:r>
          </w:p>
        </w:tc>
        <w:tc>
          <w:tcPr>
            <w:tcW w:type="dxa" w:w="1080"/>
          </w:tcPr>
          <w:p>
            <w:pPr>
              <w:spacing w:after="40" w:before="40"/>
            </w:pPr>
            <w:r>
              <w:rPr>
                <w:b w:val="0"/>
                <w:sz w:val="18"/>
              </w:rPr>
              <w:t>Yes</w:t>
            </w:r>
          </w:p>
        </w:tc>
        <w:tc>
          <w:tcPr>
            <w:tcW w:type="dxa" w:w="1080"/>
          </w:tcPr>
          <w:p>
            <w:pPr>
              <w:spacing w:after="40" w:before="40"/>
            </w:pPr>
            <w:r>
              <w:rPr>
                <w:b w:val="0"/>
                <w:sz w:val="18"/>
              </w:rPr>
              <w:t>Anonymise</w:t>
            </w:r>
          </w:p>
        </w:tc>
        <w:tc>
          <w:tcPr>
            <w:tcW w:type="dxa" w:w="1080"/>
          </w:tcPr>
          <w:p>
            <w:pPr>
              <w:spacing w:after="40" w:before="40"/>
            </w:pPr>
            <w:r>
              <w:rPr>
                <w:b w:val="0"/>
                <w:sz w:val="18"/>
              </w:rPr>
              <w:t>RBI</w:t>
            </w:r>
          </w:p>
        </w:tc>
        <w:tc>
          <w:tcPr>
            <w:tcW w:type="dxa" w:w="1080"/>
          </w:tcPr>
          <w:p>
            <w:pPr>
              <w:spacing w:after="40" w:before="40"/>
            </w:pPr>
            <w:r>
              <w:rPr>
                <w:b w:val="0"/>
                <w:sz w:val="18"/>
              </w:rPr>
              <w:t>pay + 8y</w:t>
            </w:r>
          </w:p>
        </w:tc>
        <w:tc>
          <w:tcPr>
            <w:tcW w:type="dxa" w:w="1080"/>
          </w:tcPr>
          <w:p>
            <w:pPr>
              <w:spacing w:after="40" w:before="40"/>
            </w:pPr>
            <w:r>
              <w:rPr>
                <w:b w:val="0"/>
                <w:sz w:val="18"/>
              </w:rPr>
              <w:t>☐ approve ☐ amend</w:t>
            </w:r>
          </w:p>
        </w:tc>
      </w:tr>
      <w:tr>
        <w:tc>
          <w:tcPr>
            <w:tcW w:type="dxa" w:w="1080"/>
          </w:tcPr>
          <w:p>
            <w:pPr>
              <w:spacing w:after="40" w:before="40"/>
            </w:pPr>
            <w:r>
              <w:rPr>
                <w:b w:val="0"/>
                <w:sz w:val="18"/>
              </w:rPr>
              <w:t>5</w:t>
            </w:r>
          </w:p>
        </w:tc>
        <w:tc>
          <w:tcPr>
            <w:tcW w:type="dxa" w:w="1080"/>
          </w:tcPr>
          <w:p>
            <w:pPr>
              <w:spacing w:after="40" w:before="40"/>
            </w:pPr>
            <w:r>
              <w:rPr>
                <w:b w:val="0"/>
                <w:sz w:val="18"/>
              </w:rPr>
              <w:t>Employee address / city / state</w:t>
            </w:r>
          </w:p>
        </w:tc>
        <w:tc>
          <w:tcPr>
            <w:tcW w:type="dxa" w:w="1080"/>
          </w:tcPr>
          <w:p>
            <w:pPr>
              <w:spacing w:after="40" w:before="40"/>
            </w:pPr>
            <w:r>
              <w:rPr>
                <w:b w:val="0"/>
                <w:sz w:val="18"/>
              </w:rPr>
              <w:t>Contact</w:t>
            </w:r>
          </w:p>
        </w:tc>
        <w:tc>
          <w:tcPr>
            <w:tcW w:type="dxa" w:w="1080"/>
          </w:tcPr>
          <w:p>
            <w:pPr>
              <w:spacing w:after="40" w:before="40"/>
            </w:pPr>
            <w:r>
              <w:rPr>
                <w:b w:val="0"/>
                <w:sz w:val="18"/>
              </w:rPr>
              <w:t>Yes</w:t>
            </w:r>
          </w:p>
        </w:tc>
        <w:tc>
          <w:tcPr>
            <w:tcW w:type="dxa" w:w="1080"/>
          </w:tcPr>
          <w:p>
            <w:pPr>
              <w:spacing w:after="40" w:before="40"/>
            </w:pPr>
            <w:r>
              <w:rPr>
                <w:b w:val="0"/>
                <w:sz w:val="18"/>
              </w:rPr>
              <w:t>Anonymise</w:t>
            </w:r>
          </w:p>
        </w:tc>
        <w:tc>
          <w:tcPr>
            <w:tcW w:type="dxa" w:w="1080"/>
          </w:tcPr>
          <w:p>
            <w:pPr>
              <w:spacing w:after="40" w:before="40"/>
            </w:pPr>
            <w:r>
              <w:rPr>
                <w:b w:val="0"/>
                <w:sz w:val="18"/>
              </w:rPr>
              <w:t>RBI / IT Act</w:t>
            </w:r>
          </w:p>
        </w:tc>
        <w:tc>
          <w:tcPr>
            <w:tcW w:type="dxa" w:w="1080"/>
          </w:tcPr>
          <w:p>
            <w:pPr>
              <w:spacing w:after="40" w:before="40"/>
            </w:pPr>
            <w:r>
              <w:rPr>
                <w:b w:val="0"/>
                <w:sz w:val="18"/>
              </w:rPr>
              <w:t>pay + 8y</w:t>
            </w:r>
          </w:p>
        </w:tc>
        <w:tc>
          <w:tcPr>
            <w:tcW w:type="dxa" w:w="1080"/>
          </w:tcPr>
          <w:p>
            <w:pPr>
              <w:spacing w:after="40" w:before="40"/>
            </w:pPr>
            <w:r>
              <w:rPr>
                <w:b w:val="0"/>
                <w:sz w:val="18"/>
              </w:rPr>
              <w:t>☐ approve ☐ amend</w:t>
            </w:r>
          </w:p>
        </w:tc>
      </w:tr>
      <w:tr>
        <w:tc>
          <w:tcPr>
            <w:tcW w:type="dxa" w:w="1080"/>
          </w:tcPr>
          <w:p>
            <w:pPr>
              <w:spacing w:after="40" w:before="40"/>
            </w:pPr>
            <w:r>
              <w:rPr>
                <w:b w:val="0"/>
                <w:sz w:val="18"/>
              </w:rPr>
              <w:t>6</w:t>
            </w:r>
          </w:p>
        </w:tc>
        <w:tc>
          <w:tcPr>
            <w:tcW w:type="dxa" w:w="1080"/>
          </w:tcPr>
          <w:p>
            <w:pPr>
              <w:spacing w:after="40" w:before="40"/>
            </w:pPr>
            <w:r>
              <w:rPr>
                <w:b w:val="0"/>
                <w:sz w:val="18"/>
              </w:rPr>
              <w:t>Director Aadhaar</w:t>
            </w:r>
          </w:p>
        </w:tc>
        <w:tc>
          <w:tcPr>
            <w:tcW w:type="dxa" w:w="1080"/>
          </w:tcPr>
          <w:p>
            <w:pPr>
              <w:spacing w:after="40" w:before="40"/>
            </w:pPr>
            <w:r>
              <w:rPr>
                <w:b w:val="0"/>
                <w:sz w:val="18"/>
              </w:rPr>
              <w:t>Gov ID</w:t>
            </w:r>
          </w:p>
        </w:tc>
        <w:tc>
          <w:tcPr>
            <w:tcW w:type="dxa" w:w="1080"/>
          </w:tcPr>
          <w:p>
            <w:pPr>
              <w:spacing w:after="40" w:before="40"/>
            </w:pPr>
            <w:r>
              <w:rPr>
                <w:b w:val="0"/>
                <w:sz w:val="18"/>
              </w:rPr>
              <w:t>Yes</w:t>
            </w:r>
          </w:p>
        </w:tc>
        <w:tc>
          <w:tcPr>
            <w:tcW w:type="dxa" w:w="1080"/>
          </w:tcPr>
          <w:p>
            <w:pPr>
              <w:spacing w:after="40" w:before="40"/>
            </w:pPr>
            <w:r>
              <w:rPr>
                <w:b w:val="0"/>
                <w:sz w:val="18"/>
              </w:rPr>
              <w:t>Minimise-at-source (masked hash; never raw)</w:t>
            </w:r>
          </w:p>
        </w:tc>
        <w:tc>
          <w:tcPr>
            <w:tcW w:type="dxa" w:w="1080"/>
          </w:tcPr>
          <w:p>
            <w:pPr>
              <w:spacing w:after="40" w:before="40"/>
            </w:pPr>
            <w:r>
              <w:rPr>
                <w:b w:val="0"/>
                <w:sz w:val="18"/>
              </w:rPr>
              <w:t>DPDP §8 / Aadhaar Act</w:t>
            </w:r>
          </w:p>
        </w:tc>
        <w:tc>
          <w:tcPr>
            <w:tcW w:type="dxa" w:w="1080"/>
          </w:tcPr>
          <w:p>
            <w:pPr>
              <w:spacing w:after="40" w:before="40"/>
            </w:pPr>
            <w:r>
              <w:rPr>
                <w:b w:val="0"/>
                <w:sz w:val="18"/>
              </w:rPr>
              <w:t>n/a (never raw)</w:t>
            </w:r>
          </w:p>
        </w:tc>
        <w:tc>
          <w:tcPr>
            <w:tcW w:type="dxa" w:w="1080"/>
          </w:tcPr>
          <w:p>
            <w:pPr>
              <w:spacing w:after="40" w:before="40"/>
            </w:pPr>
            <w:r>
              <w:rPr>
                <w:b w:val="0"/>
                <w:sz w:val="18"/>
              </w:rPr>
              <w:t>☐ approve ☐ amend</w:t>
            </w:r>
          </w:p>
        </w:tc>
      </w:tr>
      <w:tr>
        <w:tc>
          <w:tcPr>
            <w:tcW w:type="dxa" w:w="1080"/>
          </w:tcPr>
          <w:p>
            <w:pPr>
              <w:spacing w:after="40" w:before="40"/>
            </w:pPr>
            <w:r>
              <w:rPr>
                <w:b w:val="0"/>
                <w:sz w:val="18"/>
              </w:rPr>
              <w:t>7</w:t>
            </w:r>
          </w:p>
        </w:tc>
        <w:tc>
          <w:tcPr>
            <w:tcW w:type="dxa" w:w="1080"/>
          </w:tcPr>
          <w:p>
            <w:pPr>
              <w:spacing w:after="40" w:before="40"/>
            </w:pPr>
            <w:r>
              <w:rPr>
                <w:b w:val="0"/>
                <w:sz w:val="18"/>
              </w:rPr>
              <w:t>Director PAN / residential address</w:t>
            </w:r>
          </w:p>
        </w:tc>
        <w:tc>
          <w:tcPr>
            <w:tcW w:type="dxa" w:w="1080"/>
          </w:tcPr>
          <w:p>
            <w:pPr>
              <w:spacing w:after="40" w:before="40"/>
            </w:pPr>
            <w:r>
              <w:rPr>
                <w:b w:val="0"/>
                <w:sz w:val="18"/>
              </w:rPr>
              <w:t>Identity</w:t>
            </w:r>
          </w:p>
        </w:tc>
        <w:tc>
          <w:tcPr>
            <w:tcW w:type="dxa" w:w="1080"/>
          </w:tcPr>
          <w:p>
            <w:pPr>
              <w:spacing w:after="40" w:before="40"/>
            </w:pPr>
            <w:r>
              <w:rPr>
                <w:b w:val="0"/>
                <w:sz w:val="18"/>
              </w:rPr>
              <w:t>Yes</w:t>
            </w:r>
          </w:p>
        </w:tc>
        <w:tc>
          <w:tcPr>
            <w:tcW w:type="dxa" w:w="1080"/>
          </w:tcPr>
          <w:p>
            <w:pPr>
              <w:spacing w:after="40" w:before="40"/>
            </w:pPr>
            <w:r>
              <w:rPr>
                <w:b w:val="0"/>
                <w:sz w:val="18"/>
              </w:rPr>
              <w:t>Anonymise</w:t>
            </w:r>
          </w:p>
        </w:tc>
        <w:tc>
          <w:tcPr>
            <w:tcW w:type="dxa" w:w="1080"/>
          </w:tcPr>
          <w:p>
            <w:pPr>
              <w:spacing w:after="40" w:before="40"/>
            </w:pPr>
            <w:r>
              <w:rPr>
                <w:b w:val="0"/>
                <w:sz w:val="18"/>
              </w:rPr>
              <w:t>Companies Act</w:t>
            </w:r>
          </w:p>
        </w:tc>
        <w:tc>
          <w:tcPr>
            <w:tcW w:type="dxa" w:w="1080"/>
          </w:tcPr>
          <w:p>
            <w:pPr>
              <w:spacing w:after="40" w:before="40"/>
            </w:pPr>
            <w:r>
              <w:rPr>
                <w:b w:val="0"/>
                <w:sz w:val="18"/>
              </w:rPr>
              <w:t>cessation + 8y</w:t>
            </w:r>
          </w:p>
        </w:tc>
        <w:tc>
          <w:tcPr>
            <w:tcW w:type="dxa" w:w="1080"/>
          </w:tcPr>
          <w:p>
            <w:pPr>
              <w:spacing w:after="40" w:before="40"/>
            </w:pPr>
            <w:r>
              <w:rPr>
                <w:b w:val="0"/>
                <w:sz w:val="18"/>
              </w:rPr>
              <w:t>☐ approve ☐ amend</w:t>
            </w:r>
          </w:p>
        </w:tc>
      </w:tr>
      <w:tr>
        <w:tc>
          <w:tcPr>
            <w:tcW w:type="dxa" w:w="1080"/>
          </w:tcPr>
          <w:p>
            <w:pPr>
              <w:spacing w:after="40" w:before="40"/>
            </w:pPr>
            <w:r>
              <w:rPr>
                <w:b w:val="0"/>
                <w:sz w:val="18"/>
              </w:rPr>
              <w:t>8</w:t>
            </w:r>
          </w:p>
        </w:tc>
        <w:tc>
          <w:tcPr>
            <w:tcW w:type="dxa" w:w="1080"/>
          </w:tcPr>
          <w:p>
            <w:pPr>
              <w:spacing w:after="40" w:before="40"/>
            </w:pPr>
            <w:r>
              <w:rPr>
                <w:b w:val="0"/>
                <w:sz w:val="18"/>
              </w:rPr>
              <w:t>Payslip (amounts + tax)</w:t>
            </w:r>
          </w:p>
        </w:tc>
        <w:tc>
          <w:tcPr>
            <w:tcW w:type="dxa" w:w="1080"/>
          </w:tcPr>
          <w:p>
            <w:pPr>
              <w:spacing w:after="40" w:before="40"/>
            </w:pPr>
            <w:r>
              <w:rPr>
                <w:b w:val="0"/>
                <w:sz w:val="18"/>
              </w:rPr>
              <w:t>Financial</w:t>
            </w:r>
          </w:p>
        </w:tc>
        <w:tc>
          <w:tcPr>
            <w:tcW w:type="dxa" w:w="1080"/>
          </w:tcPr>
          <w:p>
            <w:pPr>
              <w:spacing w:after="40" w:before="40"/>
            </w:pPr>
            <w:r>
              <w:rPr>
                <w:b w:val="0"/>
                <w:sz w:val="18"/>
              </w:rPr>
              <w:t>Yes</w:t>
            </w:r>
          </w:p>
        </w:tc>
        <w:tc>
          <w:tcPr>
            <w:tcW w:type="dxa" w:w="1080"/>
          </w:tcPr>
          <w:p>
            <w:pPr>
              <w:spacing w:after="40" w:before="40"/>
            </w:pPr>
            <w:r>
              <w:rPr>
                <w:b w:val="0"/>
                <w:sz w:val="18"/>
              </w:rPr>
              <w:t>Retain-with-reason (identity via hash link)</w:t>
            </w:r>
          </w:p>
        </w:tc>
        <w:tc>
          <w:tcPr>
            <w:tcW w:type="dxa" w:w="1080"/>
          </w:tcPr>
          <w:p>
            <w:pPr>
              <w:spacing w:after="40" w:before="40"/>
            </w:pPr>
            <w:r>
              <w:rPr>
                <w:b w:val="0"/>
                <w:sz w:val="18"/>
              </w:rPr>
              <w:t>RBI / IT Act</w:t>
            </w:r>
          </w:p>
        </w:tc>
        <w:tc>
          <w:tcPr>
            <w:tcW w:type="dxa" w:w="1080"/>
          </w:tcPr>
          <w:p>
            <w:pPr>
              <w:spacing w:after="40" w:before="40"/>
            </w:pPr>
            <w:r>
              <w:rPr>
                <w:b w:val="0"/>
                <w:sz w:val="18"/>
              </w:rPr>
              <w:t>pay + 8y</w:t>
            </w:r>
          </w:p>
        </w:tc>
        <w:tc>
          <w:tcPr>
            <w:tcW w:type="dxa" w:w="1080"/>
          </w:tcPr>
          <w:p>
            <w:pPr>
              <w:spacing w:after="40" w:before="40"/>
            </w:pPr>
            <w:r>
              <w:rPr>
                <w:b w:val="0"/>
                <w:sz w:val="18"/>
              </w:rPr>
              <w:t>☐ approve ☐ amend</w:t>
            </w:r>
          </w:p>
        </w:tc>
      </w:tr>
      <w:tr>
        <w:tc>
          <w:tcPr>
            <w:tcW w:type="dxa" w:w="1080"/>
          </w:tcPr>
          <w:p>
            <w:pPr>
              <w:spacing w:after="40" w:before="40"/>
            </w:pPr>
            <w:r>
              <w:rPr>
                <w:b w:val="0"/>
                <w:sz w:val="18"/>
              </w:rPr>
              <w:t>9</w:t>
            </w:r>
          </w:p>
        </w:tc>
        <w:tc>
          <w:tcPr>
            <w:tcW w:type="dxa" w:w="1080"/>
          </w:tcPr>
          <w:p>
            <w:pPr>
              <w:spacing w:after="40" w:before="40"/>
            </w:pPr>
            <w:r>
              <w:rPr>
                <w:b w:val="0"/>
                <w:sz w:val="18"/>
              </w:rPr>
              <w:t>Journal entry (amounts, actor FK)</w:t>
            </w:r>
          </w:p>
        </w:tc>
        <w:tc>
          <w:tcPr>
            <w:tcW w:type="dxa" w:w="1080"/>
          </w:tcPr>
          <w:p>
            <w:pPr>
              <w:spacing w:after="40" w:before="40"/>
            </w:pPr>
            <w:r>
              <w:rPr>
                <w:b w:val="0"/>
                <w:sz w:val="18"/>
              </w:rPr>
              <w:t>Financial</w:t>
            </w:r>
          </w:p>
        </w:tc>
        <w:tc>
          <w:tcPr>
            <w:tcW w:type="dxa" w:w="1080"/>
          </w:tcPr>
          <w:p>
            <w:pPr>
              <w:spacing w:after="40" w:before="40"/>
            </w:pPr>
            <w:r>
              <w:rPr>
                <w:b w:val="0"/>
                <w:sz w:val="18"/>
              </w:rPr>
              <w:t>Yes</w:t>
            </w:r>
          </w:p>
        </w:tc>
        <w:tc>
          <w:tcPr>
            <w:tcW w:type="dxa" w:w="1080"/>
          </w:tcPr>
          <w:p>
            <w:pPr>
              <w:spacing w:after="40" w:before="40"/>
            </w:pPr>
            <w:r>
              <w:rPr>
                <w:b w:val="0"/>
                <w:sz w:val="18"/>
              </w:rPr>
              <w:t>Retain-with-reason (actor link nulled)</w:t>
            </w:r>
          </w:p>
        </w:tc>
        <w:tc>
          <w:tcPr>
            <w:tcW w:type="dxa" w:w="1080"/>
          </w:tcPr>
          <w:p>
            <w:pPr>
              <w:spacing w:after="40" w:before="40"/>
            </w:pPr>
            <w:r>
              <w:rPr>
                <w:b w:val="0"/>
                <w:sz w:val="18"/>
              </w:rPr>
              <w:t>Companies Act</w:t>
            </w:r>
          </w:p>
        </w:tc>
        <w:tc>
          <w:tcPr>
            <w:tcW w:type="dxa" w:w="1080"/>
          </w:tcPr>
          <w:p>
            <w:pPr>
              <w:spacing w:after="40" w:before="40"/>
            </w:pPr>
            <w:r>
              <w:rPr>
                <w:b w:val="0"/>
                <w:sz w:val="18"/>
              </w:rPr>
              <w:t>post + 8y</w:t>
            </w:r>
          </w:p>
        </w:tc>
        <w:tc>
          <w:tcPr>
            <w:tcW w:type="dxa" w:w="1080"/>
          </w:tcPr>
          <w:p>
            <w:pPr>
              <w:spacing w:after="40" w:before="40"/>
            </w:pPr>
            <w:r>
              <w:rPr>
                <w:b w:val="0"/>
                <w:sz w:val="18"/>
              </w:rPr>
              <w:t>☐ approve ☐ amend</w:t>
            </w:r>
          </w:p>
        </w:tc>
      </w:tr>
      <w:tr>
        <w:tc>
          <w:tcPr>
            <w:tcW w:type="dxa" w:w="1080"/>
          </w:tcPr>
          <w:p>
            <w:pPr>
              <w:spacing w:after="40" w:before="40"/>
            </w:pPr>
            <w:r>
              <w:rPr>
                <w:b w:val="0"/>
                <w:sz w:val="18"/>
              </w:rPr>
              <w:t>10</w:t>
            </w:r>
          </w:p>
        </w:tc>
        <w:tc>
          <w:tcPr>
            <w:tcW w:type="dxa" w:w="1080"/>
          </w:tcPr>
          <w:p>
            <w:pPr>
              <w:spacing w:after="40" w:before="40"/>
            </w:pPr>
            <w:r>
              <w:rPr>
                <w:b w:val="0"/>
                <w:sz w:val="18"/>
              </w:rPr>
              <w:t>Invoice / PO (GSTIN, amounts)</w:t>
            </w:r>
          </w:p>
        </w:tc>
        <w:tc>
          <w:tcPr>
            <w:tcW w:type="dxa" w:w="1080"/>
          </w:tcPr>
          <w:p>
            <w:pPr>
              <w:spacing w:after="40" w:before="40"/>
            </w:pPr>
            <w:r>
              <w:rPr>
                <w:b w:val="0"/>
                <w:sz w:val="18"/>
              </w:rPr>
              <w:t>Financial</w:t>
            </w:r>
          </w:p>
        </w:tc>
        <w:tc>
          <w:tcPr>
            <w:tcW w:type="dxa" w:w="1080"/>
          </w:tcPr>
          <w:p>
            <w:pPr>
              <w:spacing w:after="40" w:before="40"/>
            </w:pPr>
            <w:r>
              <w:rPr>
                <w:b w:val="0"/>
                <w:sz w:val="18"/>
              </w:rPr>
              <w:t>Yes</w:t>
            </w:r>
          </w:p>
        </w:tc>
        <w:tc>
          <w:tcPr>
            <w:tcW w:type="dxa" w:w="1080"/>
          </w:tcPr>
          <w:p>
            <w:pPr>
              <w:spacing w:after="40" w:before="40"/>
            </w:pPr>
            <w:r>
              <w:rPr>
                <w:b w:val="0"/>
                <w:sz w:val="18"/>
              </w:rPr>
              <w:t>Retain-with-reason</w:t>
            </w:r>
          </w:p>
        </w:tc>
        <w:tc>
          <w:tcPr>
            <w:tcW w:type="dxa" w:w="1080"/>
          </w:tcPr>
          <w:p>
            <w:pPr>
              <w:spacing w:after="40" w:before="40"/>
            </w:pPr>
            <w:r>
              <w:rPr>
                <w:b w:val="0"/>
                <w:sz w:val="18"/>
              </w:rPr>
              <w:t>GST / IT Act</w:t>
            </w:r>
          </w:p>
        </w:tc>
        <w:tc>
          <w:tcPr>
            <w:tcW w:type="dxa" w:w="1080"/>
          </w:tcPr>
          <w:p>
            <w:pPr>
              <w:spacing w:after="40" w:before="40"/>
            </w:pPr>
            <w:r>
              <w:rPr>
                <w:b w:val="0"/>
                <w:sz w:val="18"/>
              </w:rPr>
              <w:t>invoice + 8y</w:t>
            </w:r>
          </w:p>
        </w:tc>
        <w:tc>
          <w:tcPr>
            <w:tcW w:type="dxa" w:w="1080"/>
          </w:tcPr>
          <w:p>
            <w:pPr>
              <w:spacing w:after="40" w:before="40"/>
            </w:pPr>
            <w:r>
              <w:rPr>
                <w:b w:val="0"/>
                <w:sz w:val="18"/>
              </w:rPr>
              <w:t>☐ approve ☐ amend</w:t>
            </w:r>
          </w:p>
        </w:tc>
      </w:tr>
      <w:tr>
        <w:tc>
          <w:tcPr>
            <w:tcW w:type="dxa" w:w="1080"/>
          </w:tcPr>
          <w:p>
            <w:pPr>
              <w:spacing w:after="40" w:before="40"/>
            </w:pPr>
            <w:r>
              <w:rPr>
                <w:b w:val="0"/>
                <w:sz w:val="18"/>
              </w:rPr>
              <w:t>11</w:t>
            </w:r>
          </w:p>
        </w:tc>
        <w:tc>
          <w:tcPr>
            <w:tcW w:type="dxa" w:w="1080"/>
          </w:tcPr>
          <w:p>
            <w:pPr>
              <w:spacing w:after="40" w:before="40"/>
            </w:pPr>
            <w:r>
              <w:rPr>
                <w:b w:val="0"/>
                <w:sz w:val="18"/>
              </w:rPr>
              <w:t>Vendor contact person name/email/phone</w:t>
            </w:r>
          </w:p>
        </w:tc>
        <w:tc>
          <w:tcPr>
            <w:tcW w:type="dxa" w:w="1080"/>
          </w:tcPr>
          <w:p>
            <w:pPr>
              <w:spacing w:after="40" w:before="40"/>
            </w:pPr>
            <w:r>
              <w:rPr>
                <w:b w:val="0"/>
                <w:sz w:val="18"/>
              </w:rPr>
              <w:t>Contact</w:t>
            </w:r>
          </w:p>
        </w:tc>
        <w:tc>
          <w:tcPr>
            <w:tcW w:type="dxa" w:w="1080"/>
          </w:tcPr>
          <w:p>
            <w:pPr>
              <w:spacing w:after="40" w:before="40"/>
            </w:pPr>
            <w:r>
              <w:rPr>
                <w:b w:val="0"/>
                <w:sz w:val="18"/>
              </w:rPr>
              <w:t>No</w:t>
            </w:r>
          </w:p>
        </w:tc>
        <w:tc>
          <w:tcPr>
            <w:tcW w:type="dxa" w:w="1080"/>
          </w:tcPr>
          <w:p>
            <w:pPr>
              <w:spacing w:after="40" w:before="40"/>
            </w:pPr>
            <w:r>
              <w:rPr>
                <w:b w:val="0"/>
                <w:sz w:val="18"/>
              </w:rPr>
              <w:t>Delete / anonymise (vendor entity retained)</w:t>
            </w:r>
          </w:p>
        </w:tc>
        <w:tc>
          <w:tcPr>
            <w:tcW w:type="dxa" w:w="1080"/>
          </w:tcPr>
          <w:p>
            <w:pPr>
              <w:spacing w:after="40" w:before="40"/>
            </w:pPr>
            <w:r>
              <w:rPr>
                <w:b w:val="0"/>
                <w:sz w:val="18"/>
              </w:rPr>
              <w:t>—</w:t>
            </w:r>
          </w:p>
        </w:tc>
        <w:tc>
          <w:tcPr>
            <w:tcW w:type="dxa" w:w="1080"/>
          </w:tcPr>
          <w:p>
            <w:pPr>
              <w:spacing w:after="40" w:before="40"/>
            </w:pPr>
            <w:r>
              <w:rPr>
                <w:b w:val="0"/>
                <w:sz w:val="18"/>
              </w:rPr>
              <w:t>on erasure</w:t>
            </w:r>
          </w:p>
        </w:tc>
        <w:tc>
          <w:tcPr>
            <w:tcW w:type="dxa" w:w="1080"/>
          </w:tcPr>
          <w:p>
            <w:pPr>
              <w:spacing w:after="40" w:before="40"/>
            </w:pPr>
            <w:r>
              <w:rPr>
                <w:b w:val="0"/>
                <w:sz w:val="18"/>
              </w:rPr>
              <w:t>☐ approve ☐ amend</w:t>
            </w:r>
          </w:p>
        </w:tc>
      </w:tr>
      <w:tr>
        <w:tc>
          <w:tcPr>
            <w:tcW w:type="dxa" w:w="1080"/>
          </w:tcPr>
          <w:p>
            <w:pPr>
              <w:spacing w:after="40" w:before="40"/>
            </w:pPr>
            <w:r>
              <w:rPr>
                <w:b w:val="0"/>
                <w:sz w:val="18"/>
              </w:rPr>
              <w:t>12</w:t>
            </w:r>
          </w:p>
        </w:tc>
        <w:tc>
          <w:tcPr>
            <w:tcW w:type="dxa" w:w="1080"/>
          </w:tcPr>
          <w:p>
            <w:pPr>
              <w:spacing w:after="40" w:before="40"/>
            </w:pPr>
            <w:r>
              <w:rPr>
                <w:b w:val="0"/>
                <w:sz w:val="18"/>
              </w:rPr>
              <w:t>Vendor GSTIN / PAN (entity)</w:t>
            </w:r>
          </w:p>
        </w:tc>
        <w:tc>
          <w:tcPr>
            <w:tcW w:type="dxa" w:w="1080"/>
          </w:tcPr>
          <w:p>
            <w:pPr>
              <w:spacing w:after="40" w:before="40"/>
            </w:pPr>
            <w:r>
              <w:rPr>
                <w:b w:val="0"/>
                <w:sz w:val="18"/>
              </w:rPr>
              <w:t>Tax ID</w:t>
            </w:r>
          </w:p>
        </w:tc>
        <w:tc>
          <w:tcPr>
            <w:tcW w:type="dxa" w:w="1080"/>
          </w:tcPr>
          <w:p>
            <w:pPr>
              <w:spacing w:after="40" w:before="40"/>
            </w:pPr>
            <w:r>
              <w:rPr>
                <w:b w:val="0"/>
                <w:sz w:val="18"/>
              </w:rPr>
              <w:t>Yes</w:t>
            </w:r>
          </w:p>
        </w:tc>
        <w:tc>
          <w:tcPr>
            <w:tcW w:type="dxa" w:w="1080"/>
          </w:tcPr>
          <w:p>
            <w:pPr>
              <w:spacing w:after="40" w:before="40"/>
            </w:pPr>
            <w:r>
              <w:rPr>
                <w:b w:val="0"/>
                <w:sz w:val="18"/>
              </w:rPr>
              <w:t>Retain-with-reason</w:t>
            </w:r>
          </w:p>
        </w:tc>
        <w:tc>
          <w:tcPr>
            <w:tcW w:type="dxa" w:w="1080"/>
          </w:tcPr>
          <w:p>
            <w:pPr>
              <w:spacing w:after="40" w:before="40"/>
            </w:pPr>
            <w:r>
              <w:rPr>
                <w:b w:val="0"/>
                <w:sz w:val="18"/>
              </w:rPr>
              <w:t>GST / IT Act</w:t>
            </w:r>
          </w:p>
        </w:tc>
        <w:tc>
          <w:tcPr>
            <w:tcW w:type="dxa" w:w="1080"/>
          </w:tcPr>
          <w:p>
            <w:pPr>
              <w:spacing w:after="40" w:before="40"/>
            </w:pPr>
            <w:r>
              <w:rPr>
                <w:b w:val="0"/>
                <w:sz w:val="18"/>
              </w:rPr>
              <w:t>relationship + 8y</w:t>
            </w:r>
          </w:p>
        </w:tc>
        <w:tc>
          <w:tcPr>
            <w:tcW w:type="dxa" w:w="1080"/>
          </w:tcPr>
          <w:p>
            <w:pPr>
              <w:spacing w:after="40" w:before="40"/>
            </w:pPr>
            <w:r>
              <w:rPr>
                <w:b w:val="0"/>
                <w:sz w:val="18"/>
              </w:rPr>
              <w:t>☐ approve ☐ amend</w:t>
            </w:r>
          </w:p>
        </w:tc>
      </w:tr>
      <w:tr>
        <w:tc>
          <w:tcPr>
            <w:tcW w:type="dxa" w:w="1080"/>
          </w:tcPr>
          <w:p>
            <w:pPr>
              <w:spacing w:after="40" w:before="40"/>
            </w:pPr>
            <w:r>
              <w:rPr>
                <w:b w:val="0"/>
                <w:sz w:val="18"/>
              </w:rPr>
              <w:t>13</w:t>
            </w:r>
          </w:p>
        </w:tc>
        <w:tc>
          <w:tcPr>
            <w:tcW w:type="dxa" w:w="1080"/>
          </w:tcPr>
          <w:p>
            <w:pPr>
              <w:spacing w:after="40" w:before="40"/>
            </w:pPr>
            <w:r>
              <w:rPr>
                <w:b w:val="0"/>
                <w:sz w:val="18"/>
              </w:rPr>
              <w:t>CRM contact name / email / phone</w:t>
            </w:r>
          </w:p>
        </w:tc>
        <w:tc>
          <w:tcPr>
            <w:tcW w:type="dxa" w:w="1080"/>
          </w:tcPr>
          <w:p>
            <w:pPr>
              <w:spacing w:after="40" w:before="40"/>
            </w:pPr>
            <w:r>
              <w:rPr>
                <w:b w:val="0"/>
                <w:sz w:val="18"/>
              </w:rPr>
              <w:t>Contact</w:t>
            </w:r>
          </w:p>
        </w:tc>
        <w:tc>
          <w:tcPr>
            <w:tcW w:type="dxa" w:w="1080"/>
          </w:tcPr>
          <w:p>
            <w:pPr>
              <w:spacing w:after="40" w:before="40"/>
            </w:pPr>
            <w:r>
              <w:rPr>
                <w:b w:val="0"/>
                <w:sz w:val="18"/>
              </w:rPr>
              <w:t>No</w:t>
            </w:r>
          </w:p>
        </w:tc>
        <w:tc>
          <w:tcPr>
            <w:tcW w:type="dxa" w:w="1080"/>
          </w:tcPr>
          <w:p>
            <w:pPr>
              <w:spacing w:after="40" w:before="40"/>
            </w:pPr>
            <w:r>
              <w:rPr>
                <w:b w:val="0"/>
                <w:sz w:val="18"/>
              </w:rPr>
              <w:t>Delete</w:t>
            </w:r>
          </w:p>
        </w:tc>
        <w:tc>
          <w:tcPr>
            <w:tcW w:type="dxa" w:w="1080"/>
          </w:tcPr>
          <w:p>
            <w:pPr>
              <w:spacing w:after="40" w:before="40"/>
            </w:pPr>
            <w:r>
              <w:rPr>
                <w:b w:val="0"/>
                <w:sz w:val="18"/>
              </w:rPr>
              <w:t>—</w:t>
            </w:r>
          </w:p>
        </w:tc>
        <w:tc>
          <w:tcPr>
            <w:tcW w:type="dxa" w:w="1080"/>
          </w:tcPr>
          <w:p>
            <w:pPr>
              <w:spacing w:after="40" w:before="40"/>
            </w:pPr>
            <w:r>
              <w:rPr>
                <w:b w:val="0"/>
                <w:sz w:val="18"/>
              </w:rPr>
              <w:t>on erasure</w:t>
            </w:r>
          </w:p>
        </w:tc>
        <w:tc>
          <w:tcPr>
            <w:tcW w:type="dxa" w:w="1080"/>
          </w:tcPr>
          <w:p>
            <w:pPr>
              <w:spacing w:after="40" w:before="40"/>
            </w:pPr>
            <w:r>
              <w:rPr>
                <w:b w:val="0"/>
                <w:sz w:val="18"/>
              </w:rPr>
              <w:t>☐ approve ☐ amend</w:t>
            </w:r>
          </w:p>
        </w:tc>
      </w:tr>
      <w:tr>
        <w:tc>
          <w:tcPr>
            <w:tcW w:type="dxa" w:w="1080"/>
          </w:tcPr>
          <w:p>
            <w:pPr>
              <w:spacing w:after="40" w:before="40"/>
            </w:pPr>
            <w:r>
              <w:rPr>
                <w:b w:val="0"/>
                <w:sz w:val="18"/>
              </w:rPr>
              <w:t>14</w:t>
            </w:r>
          </w:p>
        </w:tc>
        <w:tc>
          <w:tcPr>
            <w:tcW w:type="dxa" w:w="1080"/>
          </w:tcPr>
          <w:p>
            <w:pPr>
              <w:spacing w:after="40" w:before="40"/>
            </w:pPr>
            <w:r>
              <w:rPr>
                <w:b w:val="0"/>
                <w:sz w:val="18"/>
              </w:rPr>
              <w:t>Audit-log entry referencing the Principal</w:t>
            </w:r>
          </w:p>
        </w:tc>
        <w:tc>
          <w:tcPr>
            <w:tcW w:type="dxa" w:w="1080"/>
          </w:tcPr>
          <w:p>
            <w:pPr>
              <w:spacing w:after="40" w:before="40"/>
            </w:pPr>
            <w:r>
              <w:rPr>
                <w:b w:val="0"/>
                <w:sz w:val="18"/>
              </w:rPr>
              <w:t>Mixed</w:t>
            </w:r>
          </w:p>
        </w:tc>
        <w:tc>
          <w:tcPr>
            <w:tcW w:type="dxa" w:w="1080"/>
          </w:tcPr>
          <w:p>
            <w:pPr>
              <w:spacing w:after="40" w:before="40"/>
            </w:pPr>
            <w:r>
              <w:rPr>
                <w:b w:val="0"/>
                <w:sz w:val="18"/>
              </w:rPr>
              <w:t>—</w:t>
            </w:r>
          </w:p>
        </w:tc>
        <w:tc>
          <w:tcPr>
            <w:tcW w:type="dxa" w:w="1080"/>
          </w:tcPr>
          <w:p>
            <w:pPr>
              <w:spacing w:after="40" w:before="40"/>
            </w:pPr>
            <w:r>
              <w:rPr>
                <w:b w:val="0"/>
                <w:sz w:val="18"/>
              </w:rPr>
              <w:t>Redaction side-event (chain preserved)</w:t>
            </w:r>
          </w:p>
        </w:tc>
        <w:tc>
          <w:tcPr>
            <w:tcW w:type="dxa" w:w="1080"/>
          </w:tcPr>
          <w:p>
            <w:pPr>
              <w:spacing w:after="40" w:before="40"/>
            </w:pPr>
            <w:r>
              <w:rPr>
                <w:b w:val="0"/>
                <w:sz w:val="18"/>
              </w:rPr>
              <w:t>tamper-evidence</w:t>
            </w:r>
          </w:p>
        </w:tc>
        <w:tc>
          <w:tcPr>
            <w:tcW w:type="dxa" w:w="1080"/>
          </w:tcPr>
          <w:p>
            <w:pPr>
              <w:spacing w:after="40" w:before="40"/>
            </w:pPr>
            <w:r>
              <w:rPr>
                <w:b w:val="0"/>
                <w:sz w:val="18"/>
              </w:rPr>
              <w:t>chain life</w:t>
            </w:r>
          </w:p>
        </w:tc>
        <w:tc>
          <w:tcPr>
            <w:tcW w:type="dxa" w:w="1080"/>
          </w:tcPr>
          <w:p>
            <w:pPr>
              <w:spacing w:after="40" w:before="40"/>
            </w:pPr>
            <w:r>
              <w:rPr>
                <w:b w:val="0"/>
                <w:sz w:val="18"/>
              </w:rPr>
              <w:t>☐ approve ☐ amend</w:t>
            </w:r>
          </w:p>
        </w:tc>
      </w:tr>
    </w:tbl>
    <w:p>
      <w:pPr>
        <w:spacing w:after="160"/>
      </w:pPr>
      <w:r>
        <w:rPr>
          <w:b w:val="0"/>
          <w:i/>
          <w:color w:val="555555"/>
          <w:sz w:val="22"/>
        </w:rPr>
        <w:t>Add rows for any field counsel believes is missing.</w:t>
      </w:r>
    </w:p>
    <w:p>
      <w:pPr>
        <w:spacing w:before="280" w:after="120"/>
      </w:pPr>
      <w:r>
        <w:rPr>
          <w:b/>
          <w:color w:val="1F3355"/>
          <w:sz w:val="30"/>
        </w:rPr>
        <w:t>5. Specific questions for counsel</w:t>
      </w:r>
    </w:p>
    <w:p>
      <w:pPr>
        <w:pStyle w:val="ListNumber"/>
      </w:pPr>
      <w:r>
        <w:rPr>
          <w:b/>
        </w:rPr>
        <w:t>Anonymisation as erasure (§1).</w:t>
      </w:r>
      <w:r>
        <w:t xml:space="preserve"> Does retaining a financial record while anonymising the personal element satisfy a DPDP §12 erasure request? Any documentation/evidence we must generate to demonstrate compliance?</w:t>
      </w:r>
    </w:p>
    <w:p>
      <w:pPr>
        <w:pStyle w:val="ListNumber"/>
      </w:pPr>
      <w:r>
        <w:rPr>
          <w:b/>
        </w:rPr>
        <w:t>Retention period (§2).</w:t>
      </w:r>
      <w:r>
        <w:t xml:space="preserve"> Confirm 8-year blanket vs. per-class. Which record classes, if any, require longer (e.g., statutory registers, litigation hold)?</w:t>
      </w:r>
    </w:p>
    <w:p>
      <w:pPr>
        <w:pStyle w:val="ListNumber"/>
      </w:pPr>
      <w:r>
        <w:rPr>
          <w:b/>
        </w:rPr>
        <w:t>Aadhaar minimisation (rows 3, 6).</w:t>
      </w:r>
      <w:r>
        <w:t xml:space="preserve"> We propose to never store raw Aadhaar — masked last-4 + one-way hash only (mirroring our existing e-sign handling). Is there any lawful purpose in payroll/secretarial that requires retrievable full Aadhaar? If not, we minimise at onboarding and backfill existing records.</w:t>
      </w:r>
    </w:p>
    <w:p>
      <w:pPr>
        <w:pStyle w:val="ListNumber"/>
      </w:pPr>
      <w:r>
        <w:rPr>
          <w:b/>
        </w:rPr>
        <w:t>PAN as retained hash (row 2).</w:t>
      </w:r>
      <w:r>
        <w:t xml:space="preserve"> Is keeping a one-way hash of PAN (for statutory audit matching) acceptable after anonymising the raw PAN, or must raw PAN be retained in full for the 8-year window?</w:t>
      </w:r>
    </w:p>
    <w:p>
      <w:pPr>
        <w:pStyle w:val="ListNumber"/>
      </w:pPr>
      <w:r>
        <w:rPr>
          <w:b/>
        </w:rPr>
        <w:t>Erasure inside the retention window.</w:t>
      </w:r>
      <w:r>
        <w:t xml:space="preserve"> When a Principal requests erasure but their financial records are still inside the 8-year window, we propose to anonymise the contact/identity fields now but retain the figures + statutory identifiers until the window expires, then anonymise those too. Confirm this staged approach is acceptable, and what we must tell the Principal (statutory-retention notice wording).</w:t>
      </w:r>
    </w:p>
    <w:p>
      <w:pPr>
        <w:pStyle w:val="ListNumber"/>
      </w:pPr>
      <w:r>
        <w:rPr>
          <w:b/>
        </w:rPr>
        <w:t>Audit-trail redaction (row 14).</w:t>
      </w:r>
      <w:r>
        <w:t xml:space="preserve"> Our security audit log is tamper-evident (a cryptographic chain); editing an entry breaks that chain and is itself a compliance feature. We propose to record a separate “redacted for DPDP” event rather than alter the original entry. Is preserving the immutable entry (with a redaction marker recorded alongside) acceptable, or must the underlying PII in the log be destroyed?</w:t>
      </w:r>
    </w:p>
    <w:p>
      <w:pPr>
        <w:pStyle w:val="ListNumber"/>
      </w:pPr>
      <w:r>
        <w:rPr>
          <w:b/>
        </w:rPr>
        <w:t>Crypto-shredding (future).</w:t>
      </w:r>
      <w:r>
        <w:t xml:space="preserve"> Once per-subject key encryption is in place, “erasure” can be achieved by destroying the encryption key — the record remains but is permanently unreadable. Do you accept key-destruction as satisfying erasure?</w:t>
      </w:r>
    </w:p>
    <w:p>
      <w:pPr>
        <w:pStyle w:val="ListNumber"/>
      </w:pPr>
      <w:r>
        <w:rPr>
          <w:b/>
        </w:rPr>
        <w:t>Data Principal notice.</w:t>
      </w:r>
      <w:r>
        <w:t xml:space="preserve"> What statutory wording must we return to a Principal whose erasure is partially deferred due to retention (i.e., “your contact data has been erased; your financial records are retained under [statute] until [date]”)?</w:t>
      </w:r>
    </w:p>
    <w:p>
      <w:pPr>
        <w:spacing w:before="280" w:after="120"/>
      </w:pPr>
      <w:r>
        <w:rPr>
          <w:b/>
          <w:color w:val="1F3355"/>
          <w:sz w:val="30"/>
        </w:rPr>
        <w:t>6. What happens after sign-off</w:t>
      </w:r>
    </w:p>
    <w:p>
      <w:pPr>
        <w:spacing w:after="120"/>
      </w:pPr>
      <w:r>
        <w:rPr>
          <w:b w:val="0"/>
          <w:i w:val="0"/>
          <w:sz w:val="22"/>
        </w:rPr>
        <w:t>Once counsel completes §4 and answers §5:</w:t>
      </w:r>
    </w:p>
    <w:p>
      <w:pPr>
        <w:pStyle w:val="ListNumber"/>
      </w:pPr>
      <w:r>
        <w:t>Engineering encodes the signed map into the erasure engine (currently dry-run only).</w:t>
      </w:r>
    </w:p>
    <w:p>
      <w:pPr>
        <w:pStyle w:val="ListNumber"/>
      </w:pPr>
      <w:r>
        <w:t>A retention guard is added so no record is anonymised/deleted before its “retain until” date.</w:t>
      </w:r>
    </w:p>
    <w:p>
      <w:pPr>
        <w:pStyle w:val="ListNumber"/>
      </w:pPr>
      <w:r>
        <w:t>Aadhaar minimisation is applied at onboarding and backfilled.</w:t>
      </w:r>
    </w:p>
    <w:p>
      <w:pPr>
        <w:pStyle w:val="ListNumber"/>
      </w:pPr>
      <w:r>
        <w:t>Per-category test erasure requests are run to prove: retained records survive with figures intact, identity is severed, and the audit chain still verifies.</w:t>
      </w:r>
    </w:p>
    <w:p>
      <w:pPr>
        <w:pStyle w:val="ListNumber"/>
      </w:pPr>
      <w:r>
        <w:t>Only then is destructive erasure switched on in production.</w:t>
      </w:r>
    </w:p>
    <w:p>
      <w:pPr>
        <w:spacing w:after="240"/>
      </w:pPr>
      <w:r>
        <w:rPr>
          <w:b/>
          <w:i w:val="0"/>
          <w:color w:val="C02A2A"/>
          <w:sz w:val="22"/>
        </w:rPr>
        <w:t>No destructive erasure runs in production until this document is signed.</w:t>
      </w:r>
    </w:p>
    <w:p>
      <w:pPr>
        <w:spacing w:before="280" w:after="120"/>
      </w:pPr>
      <w:r>
        <w:rPr>
          <w:b/>
          <w:color w:val="1F3355"/>
          <w:sz w:val="30"/>
        </w:rPr>
        <w:t>Counsel sign-off</w:t>
      </w:r>
    </w:p>
    <w:p>
      <w:pPr>
        <w:spacing w:after="200"/>
      </w:pPr>
      <w:r>
        <w:rPr>
          <w:b w:val="0"/>
          <w:i w:val="0"/>
          <w:sz w:val="22"/>
        </w:rPr>
        <w:t>Name: _______________     Firm: _______________</w:t>
      </w:r>
    </w:p>
    <w:p>
      <w:pPr>
        <w:spacing w:after="240"/>
      </w:pPr>
      <w:r>
        <w:rPr>
          <w:b w:val="0"/>
          <w:i w:val="0"/>
          <w:sz w:val="22"/>
        </w:rPr>
        <w:t>Signature: _______________     Date: _______________</w:t>
      </w:r>
    </w:p>
    <w:p>
      <w:pPr>
        <w:spacing w:after="120"/>
      </w:pPr>
      <w:r>
        <w:rPr>
          <w:b w:val="0"/>
          <w:i/>
          <w:color w:val="555555"/>
          <w:sz w:val="22"/>
        </w:rPr>
        <w:t>This document requests legal validation only. It does not itself change any system behaviour.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