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2E46" w14:textId="77777777" w:rsidR="007E200B" w:rsidRDefault="00000000">
      <w:pPr>
        <w:pStyle w:val="Title"/>
      </w:pPr>
      <w:r>
        <w:t>CoheronConnect (NexusOps)</w:t>
      </w:r>
    </w:p>
    <w:p w14:paraId="49070ED8" w14:textId="77777777" w:rsidR="007E200B" w:rsidRDefault="00000000">
      <w:pPr>
        <w:pStyle w:val="Heading1"/>
      </w:pPr>
      <w:r>
        <w:t>Deep End-to-End Evaluation — Findings Report</w:t>
      </w:r>
    </w:p>
    <w:p w14:paraId="2ED13F06" w14:textId="77777777" w:rsidR="007E200B" w:rsidRDefault="00000000">
      <w:r>
        <w:rPr>
          <w:i/>
        </w:rPr>
        <w:t>Per-module vertical drill · positive + negative · live-driven with screenshots</w:t>
      </w:r>
    </w:p>
    <w:p w14:paraId="2C6B98C1" w14:textId="77777777" w:rsidR="007E200B" w:rsidRDefault="00000000">
      <w:pPr>
        <w:pStyle w:val="Heading1"/>
      </w:pPr>
      <w:r>
        <w:t>Executive summary</w:t>
      </w:r>
    </w:p>
    <w:p w14:paraId="36CFFA35" w14:textId="77777777" w:rsidR="007E200B" w:rsidRDefault="00000000">
      <w:r>
        <w:t>33 module-level findings recorded across 8 modules (plus 5 cross-cutting). Severity distribution: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200B" w14:paraId="01D8273B" w14:textId="77777777" w:rsidTr="007E2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E91C7" w14:textId="77777777" w:rsidR="007E200B" w:rsidRDefault="00000000">
            <w:r>
              <w:t>Severity</w:t>
            </w:r>
          </w:p>
        </w:tc>
        <w:tc>
          <w:tcPr>
            <w:tcW w:w="4320" w:type="dxa"/>
          </w:tcPr>
          <w:p w14:paraId="20EB66EC" w14:textId="77777777" w:rsidR="007E20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7E200B" w14:paraId="5A2FA45A" w14:textId="77777777" w:rsidTr="007E2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5BE73" w14:textId="77777777" w:rsidR="007E200B" w:rsidRDefault="00000000">
            <w:r>
              <w:rPr>
                <w:color w:val="C00000"/>
              </w:rPr>
              <w:t>BLOCKER</w:t>
            </w:r>
          </w:p>
        </w:tc>
        <w:tc>
          <w:tcPr>
            <w:tcW w:w="4320" w:type="dxa"/>
          </w:tcPr>
          <w:p w14:paraId="46482E93" w14:textId="77777777" w:rsidR="007E20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E200B" w14:paraId="1888734C" w14:textId="77777777" w:rsidTr="007E20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10090" w14:textId="77777777" w:rsidR="007E200B" w:rsidRDefault="00000000">
            <w:r>
              <w:rPr>
                <w:color w:val="D84B00"/>
              </w:rPr>
              <w:t>HIGH</w:t>
            </w:r>
          </w:p>
        </w:tc>
        <w:tc>
          <w:tcPr>
            <w:tcW w:w="4320" w:type="dxa"/>
          </w:tcPr>
          <w:p w14:paraId="373F756C" w14:textId="77777777" w:rsidR="007E20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7E200B" w14:paraId="43C08855" w14:textId="77777777" w:rsidTr="007E2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BF3E4" w14:textId="77777777" w:rsidR="007E200B" w:rsidRDefault="00000000">
            <w:r>
              <w:rPr>
                <w:color w:val="B88A00"/>
              </w:rPr>
              <w:t>MEDIUM</w:t>
            </w:r>
          </w:p>
        </w:tc>
        <w:tc>
          <w:tcPr>
            <w:tcW w:w="4320" w:type="dxa"/>
          </w:tcPr>
          <w:p w14:paraId="56883E07" w14:textId="77777777" w:rsidR="007E20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7E200B" w14:paraId="3892C526" w14:textId="77777777" w:rsidTr="007E20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3AED09" w14:textId="77777777" w:rsidR="007E200B" w:rsidRDefault="00000000">
            <w:r>
              <w:rPr>
                <w:color w:val="3C6E00"/>
              </w:rPr>
              <w:t>LOW</w:t>
            </w:r>
          </w:p>
        </w:tc>
        <w:tc>
          <w:tcPr>
            <w:tcW w:w="4320" w:type="dxa"/>
          </w:tcPr>
          <w:p w14:paraId="0BA4490A" w14:textId="77777777" w:rsidR="007E20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7E200B" w14:paraId="5DD33780" w14:textId="77777777" w:rsidTr="007E2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20557" w14:textId="77777777" w:rsidR="007E200B" w:rsidRDefault="00000000">
            <w:r>
              <w:rPr>
                <w:color w:val="2E5A88"/>
              </w:rPr>
              <w:t>INFO</w:t>
            </w:r>
          </w:p>
        </w:tc>
        <w:tc>
          <w:tcPr>
            <w:tcW w:w="4320" w:type="dxa"/>
          </w:tcPr>
          <w:p w14:paraId="6FB3BFD5" w14:textId="77777777" w:rsidR="007E20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0B0523B6" w14:textId="77777777" w:rsidR="007E200B" w:rsidRDefault="00000000">
      <w:pPr>
        <w:pStyle w:val="Heading2"/>
      </w:pPr>
      <w:r>
        <w:t>Findings index</w:t>
      </w:r>
    </w:p>
    <w:p w14:paraId="5F37BA68" w14:textId="77777777" w:rsidR="007E200B" w:rsidRDefault="00000000">
      <w:pPr>
        <w:pStyle w:val="ListBullet"/>
      </w:pPr>
      <w:r>
        <w:rPr>
          <w:b/>
          <w:color w:val="3C6E00"/>
        </w:rPr>
        <w:t xml:space="preserve">F-P1 </w:t>
      </w:r>
      <w:r>
        <w:t>[LOW] LOP proration is inconsistent between Basic/HRA and specialAllowance/LTA (LOW after reachability trace)</w:t>
      </w:r>
    </w:p>
    <w:p w14:paraId="77F717F2" w14:textId="77777777" w:rsidR="007E200B" w:rsidRDefault="00000000">
      <w:pPr>
        <w:pStyle w:val="ListBullet"/>
      </w:pPr>
      <w:r>
        <w:rPr>
          <w:b/>
          <w:color w:val="2E5A88"/>
        </w:rPr>
        <w:t xml:space="preserve">F-P2 </w:t>
      </w:r>
      <w:r>
        <w:t>[INFO] [INFO / latent] ITNS-281 surcharge proration divides by `monthlyTDS`</w:t>
      </w:r>
    </w:p>
    <w:p w14:paraId="5D5E9BE5" w14:textId="77777777" w:rsidR="007E200B" w:rsidRDefault="00000000">
      <w:pPr>
        <w:pStyle w:val="ListBullet"/>
      </w:pPr>
      <w:r>
        <w:rPr>
          <w:b/>
          <w:color w:val="B88A00"/>
        </w:rPr>
        <w:t xml:space="preserve">F-P3 </w:t>
      </w:r>
      <w:r>
        <w:t>[MEDIUM] Form 16 Chapter-VI-A itemization hardcodes §80D/§80CCD1B/§80TTA to 0</w:t>
      </w:r>
    </w:p>
    <w:p w14:paraId="118F7922" w14:textId="77777777" w:rsidR="007E200B" w:rsidRDefault="00000000">
      <w:pPr>
        <w:pStyle w:val="ListBullet"/>
      </w:pPr>
      <w:r>
        <w:rPr>
          <w:b/>
          <w:color w:val="2E5A88"/>
        </w:rPr>
        <w:t xml:space="preserve">F-P4 </w:t>
      </w:r>
      <w:r>
        <w:t>[INFO] [INFO / latent] Professional-tax slab tables have 1-rupee boundary gaps</w:t>
      </w:r>
    </w:p>
    <w:p w14:paraId="4826D821" w14:textId="77777777" w:rsidR="007E200B" w:rsidRDefault="00000000">
      <w:pPr>
        <w:pStyle w:val="ListBullet"/>
      </w:pPr>
      <w:r>
        <w:rPr>
          <w:b/>
          <w:color w:val="B88A00"/>
        </w:rPr>
        <w:t xml:space="preserve">F-P5 </w:t>
      </w:r>
      <w:r>
        <w:t>[MEDIUM] Run-header totals frozen at `lockPeriod` can diverge from payslip rows</w:t>
      </w:r>
    </w:p>
    <w:p w14:paraId="153E4E78" w14:textId="77777777" w:rsidR="007E200B" w:rsidRDefault="00000000">
      <w:pPr>
        <w:pStyle w:val="ListBullet"/>
      </w:pPr>
      <w:r>
        <w:rPr>
          <w:b/>
          <w:color w:val="B88A00"/>
        </w:rPr>
        <w:t xml:space="preserve">F-P6 </w:t>
      </w:r>
      <w:r>
        <w:t>[MEDIUM] `exportBankFile` has no pipeline-state guard (can disburse a rejected run)</w:t>
      </w:r>
    </w:p>
    <w:p w14:paraId="12551B54" w14:textId="77777777" w:rsidR="007E200B" w:rsidRDefault="00000000">
      <w:pPr>
        <w:pStyle w:val="ListBullet"/>
      </w:pPr>
      <w:r>
        <w:rPr>
          <w:b/>
          <w:color w:val="2E5A88"/>
        </w:rPr>
        <w:t xml:space="preserve">F-P7 </w:t>
      </w:r>
      <w:r>
        <w:t>[INFO] [INFO] Tax declarations hardcoded to 0 in the run input builder</w:t>
      </w:r>
    </w:p>
    <w:p w14:paraId="66060ECD" w14:textId="77777777" w:rsidR="007E200B" w:rsidRDefault="00000000">
      <w:pPr>
        <w:pStyle w:val="ListBullet"/>
      </w:pPr>
      <w:r>
        <w:rPr>
          <w:b/>
          <w:color w:val="B88A00"/>
        </w:rPr>
        <w:t xml:space="preserve">F-P8 </w:t>
      </w:r>
      <w:r>
        <w:t>[MEDIUM] Partial PT/LWF override silently zeroes non-overridden states</w:t>
      </w:r>
    </w:p>
    <w:p w14:paraId="1172AB89" w14:textId="77777777" w:rsidR="007E200B" w:rsidRDefault="00000000">
      <w:pPr>
        <w:pStyle w:val="ListBullet"/>
      </w:pPr>
      <w:r>
        <w:rPr>
          <w:b/>
          <w:color w:val="B88A00"/>
        </w:rPr>
        <w:t xml:space="preserve">F-P9 </w:t>
      </w:r>
      <w:r>
        <w:t>[MEDIUM] "TDS declarations" tab does not capture declarations (mislabeled Form-16 issuance)</w:t>
      </w:r>
    </w:p>
    <w:p w14:paraId="772B712C" w14:textId="77777777" w:rsidR="007E200B" w:rsidRDefault="00000000">
      <w:pPr>
        <w:pStyle w:val="ListBullet"/>
      </w:pPr>
      <w:r>
        <w:rPr>
          <w:b/>
          <w:color w:val="3C6E00"/>
        </w:rPr>
        <w:t xml:space="preserve">F-P10 </w:t>
      </w:r>
      <w:r>
        <w:t>[LOW] Payroll header says "12-step" but the cycle panel renders 14 steps</w:t>
      </w:r>
    </w:p>
    <w:p w14:paraId="58A18CFC" w14:textId="77777777" w:rsidR="007E200B" w:rsidRDefault="00000000">
      <w:pPr>
        <w:pStyle w:val="ListBullet"/>
      </w:pPr>
      <w:r>
        <w:rPr>
          <w:b/>
          <w:color w:val="C00000"/>
        </w:rPr>
        <w:t xml:space="preserve">F-P11 </w:t>
      </w:r>
      <w:r>
        <w:t>[BLOCKER] Salary structures can NEVER be assigned to an employee → every payroll run computes ₹0</w:t>
      </w:r>
    </w:p>
    <w:p w14:paraId="48AA7DE2" w14:textId="77777777" w:rsidR="007E200B" w:rsidRDefault="00000000">
      <w:pPr>
        <w:pStyle w:val="ListBullet"/>
      </w:pPr>
      <w:r>
        <w:rPr>
          <w:b/>
          <w:color w:val="3C6E00"/>
        </w:rPr>
        <w:t xml:space="preserve">F-P12 </w:t>
      </w:r>
      <w:r>
        <w:t>[LOW] Run summary "PF" stat conflates employee + employer PF</w:t>
      </w:r>
    </w:p>
    <w:p w14:paraId="4FAC14E0" w14:textId="77777777" w:rsidR="007E200B" w:rsidRDefault="00000000">
      <w:pPr>
        <w:pStyle w:val="ListBullet"/>
      </w:pPr>
      <w:r>
        <w:rPr>
          <w:b/>
          <w:color w:val="B88A00"/>
        </w:rPr>
        <w:t xml:space="preserve">F-P13 </w:t>
      </w:r>
      <w:r>
        <w:t>[MEDIUM] Run summary ESI is hardcoded to ₹0 (ESI never persisted/aggregated)</w:t>
      </w:r>
    </w:p>
    <w:p w14:paraId="17A9C40C" w14:textId="77777777" w:rsidR="007E200B" w:rsidRDefault="00000000">
      <w:pPr>
        <w:pStyle w:val="ListBullet"/>
      </w:pPr>
      <w:r>
        <w:rPr>
          <w:b/>
          <w:color w:val="D84B00"/>
        </w:rPr>
        <w:t xml:space="preserve">F-P14 </w:t>
      </w:r>
      <w:r>
        <w:t>[HIGH] No segregation of duties on the payroll approval chain (one user approves HR + Finance + CFO)</w:t>
      </w:r>
    </w:p>
    <w:p w14:paraId="66D2BEB3" w14:textId="77777777" w:rsidR="007E200B" w:rsidRDefault="00000000">
      <w:pPr>
        <w:pStyle w:val="ListBullet"/>
      </w:pPr>
      <w:r>
        <w:rPr>
          <w:b/>
          <w:color w:val="D84B00"/>
        </w:rPr>
        <w:t xml:space="preserve">F-G1 </w:t>
      </w:r>
      <w:r>
        <w:t>[HIGH] GSTR-1 / GSTR-3B are not scoped to the requested GSTIN (multi-GSTIN orgs over-report)</w:t>
      </w:r>
    </w:p>
    <w:p w14:paraId="3DEAB7AA" w14:textId="77777777" w:rsidR="007E200B" w:rsidRDefault="00000000">
      <w:pPr>
        <w:pStyle w:val="ListBullet"/>
      </w:pPr>
      <w:r>
        <w:rPr>
          <w:b/>
          <w:color w:val="B88A00"/>
        </w:rPr>
        <w:t xml:space="preserve">F-G2 </w:t>
      </w:r>
      <w:r>
        <w:t>[MEDIUM] GSTR-3B ITC section is a stub ("approximate from COA balance for now")</w:t>
      </w:r>
    </w:p>
    <w:p w14:paraId="7094B80A" w14:textId="77777777" w:rsidR="007E200B" w:rsidRDefault="00000000">
      <w:pPr>
        <w:pStyle w:val="ListBullet"/>
      </w:pPr>
      <w:r>
        <w:rPr>
          <w:b/>
          <w:color w:val="D84B00"/>
        </w:rPr>
        <w:t xml:space="preserve">F-G3 </w:t>
      </w:r>
      <w:r>
        <w:t>[HIGH] Vendor create/update cannot set GSTIN, state, PAN or TDS fields (interstate GST + B2B always wrong)</w:t>
      </w:r>
    </w:p>
    <w:p w14:paraId="14655C2F" w14:textId="77777777" w:rsidR="007E200B" w:rsidRDefault="00000000">
      <w:pPr>
        <w:pStyle w:val="ListBullet"/>
      </w:pPr>
      <w:r>
        <w:rPr>
          <w:b/>
          <w:color w:val="3C6E00"/>
        </w:rPr>
        <w:t xml:space="preserve">F-G4 </w:t>
      </w:r>
      <w:r>
        <w:t>[LOW] React "unique key prop" console error on the Taxation (India) reference tab</w:t>
      </w:r>
    </w:p>
    <w:p w14:paraId="0F8E36FE" w14:textId="77777777" w:rsidR="007E200B" w:rsidRDefault="00000000">
      <w:pPr>
        <w:pStyle w:val="ListBullet"/>
      </w:pPr>
      <w:r>
        <w:rPr>
          <w:b/>
          <w:color w:val="C00000"/>
        </w:rPr>
        <w:lastRenderedPageBreak/>
        <w:t xml:space="preserve">F-A1 </w:t>
      </w:r>
      <w:r>
        <w:t>[BLOCKER] BLOCKER: New-Journal-Entry account picker 400s → manual JEs cannot be created via the UI</w:t>
      </w:r>
    </w:p>
    <w:p w14:paraId="5DE05F6D" w14:textId="77777777" w:rsidR="007E200B" w:rsidRDefault="00000000">
      <w:pPr>
        <w:pStyle w:val="ListBullet"/>
      </w:pPr>
      <w:r>
        <w:rPr>
          <w:b/>
          <w:color w:val="3C6E00"/>
        </w:rPr>
        <w:t xml:space="preserve">F-A2 </w:t>
      </w:r>
      <w:r>
        <w:t>[LOW] Trial balance classifies debit/credit by balance *sign*, not account normal-side</w:t>
      </w:r>
    </w:p>
    <w:p w14:paraId="03B9B86F" w14:textId="77777777" w:rsidR="007E200B" w:rsidRDefault="00000000">
      <w:pPr>
        <w:pStyle w:val="ListBullet"/>
      </w:pPr>
      <w:r>
        <w:rPr>
          <w:b/>
          <w:color w:val="D84B00"/>
        </w:rPr>
        <w:t xml:space="preserve">F-C1 </w:t>
      </w:r>
      <w:r>
        <w:t>[HIGH] Add-Lead "Lead Source" dropdown offers values the backend enum rejects (400 on create)</w:t>
      </w:r>
    </w:p>
    <w:p w14:paraId="06E53A04" w14:textId="77777777" w:rsidR="007E200B" w:rsidRDefault="00000000">
      <w:pPr>
        <w:pStyle w:val="ListBullet"/>
      </w:pPr>
      <w:r>
        <w:rPr>
          <w:b/>
          <w:color w:val="B88A00"/>
        </w:rPr>
        <w:t xml:space="preserve">F-C2 </w:t>
      </w:r>
      <w:r>
        <w:t>[MEDIUM] Lead Edit modal renders a Status select but never submits `status` (status unchangeable via UI)</w:t>
      </w:r>
    </w:p>
    <w:p w14:paraId="22EF6E11" w14:textId="77777777" w:rsidR="007E200B" w:rsidRDefault="00000000">
      <w:pPr>
        <w:pStyle w:val="ListBullet"/>
      </w:pPr>
      <w:r>
        <w:rPr>
          <w:b/>
          <w:color w:val="D84B00"/>
        </w:rPr>
        <w:t xml:space="preserve">F-D1 </w:t>
      </w:r>
      <w:r>
        <w:t>[HIGH] DPDP has **zero operator UI**: DSR / consent / breach are entirely headless</w:t>
      </w:r>
    </w:p>
    <w:p w14:paraId="565E4802" w14:textId="77777777" w:rsidR="007E200B" w:rsidRDefault="00000000">
      <w:pPr>
        <w:pStyle w:val="ListBullet"/>
      </w:pPr>
      <w:r>
        <w:rPr>
          <w:b/>
          <w:color w:val="B88A00"/>
        </w:rPr>
        <w:t xml:space="preserve">F-D2 </w:t>
      </w:r>
      <w:r>
        <w:t>[MEDIUM] Outbound DPDP notices never leave the system (LogOnlyDispatcher stub)</w:t>
      </w:r>
    </w:p>
    <w:p w14:paraId="79FD59A7" w14:textId="77777777" w:rsidR="007E200B" w:rsidRDefault="00000000">
      <w:pPr>
        <w:pStyle w:val="ListBullet"/>
      </w:pPr>
      <w:r>
        <w:rPr>
          <w:b/>
          <w:color w:val="3C6E00"/>
        </w:rPr>
        <w:t xml:space="preserve">F-D3 </w:t>
      </w:r>
      <w:r>
        <w:t>[LOW] Erasure ships flag-off (dry-run) by default</w:t>
      </w:r>
    </w:p>
    <w:p w14:paraId="07654F36" w14:textId="77777777" w:rsidR="007E200B" w:rsidRDefault="00000000">
      <w:pPr>
        <w:pStyle w:val="ListBullet"/>
      </w:pPr>
      <w:r>
        <w:rPr>
          <w:b/>
          <w:color w:val="D84B00"/>
        </w:rPr>
        <w:t xml:space="preserve">F-I1 </w:t>
      </w:r>
      <w:r>
        <w:t>[HIGH] Duplicate incidents on a repeating / flapping alert (dedup state mismatch)</w:t>
      </w:r>
    </w:p>
    <w:p w14:paraId="549C818A" w14:textId="77777777" w:rsidR="007E200B" w:rsidRDefault="00000000">
      <w:pPr>
        <w:pStyle w:val="ListBullet"/>
      </w:pPr>
      <w:r>
        <w:rPr>
          <w:b/>
          <w:color w:val="D84B00"/>
        </w:rPr>
        <w:t xml:space="preserve">F-H1 </w:t>
      </w:r>
      <w:r>
        <w:t>[HIGH] Leave-accrual, carry-forward, encashment and gratuity are entirely headless (no UI)</w:t>
      </w:r>
    </w:p>
    <w:p w14:paraId="13226A72" w14:textId="77777777" w:rsidR="007E200B" w:rsidRDefault="00000000">
      <w:pPr>
        <w:pStyle w:val="ListBullet"/>
      </w:pPr>
      <w:r>
        <w:rPr>
          <w:b/>
          <w:color w:val="B88A00"/>
        </w:rPr>
        <w:t xml:space="preserve">F-H2 </w:t>
      </w:r>
      <w:r>
        <w:t>[MEDIUM] Monthly accrual / gratuity provision / year-end close have no automation trigger</w:t>
      </w:r>
    </w:p>
    <w:p w14:paraId="2A5A4CB1" w14:textId="77777777" w:rsidR="007E200B" w:rsidRDefault="00000000">
      <w:pPr>
        <w:pStyle w:val="ListBullet"/>
      </w:pPr>
      <w:r>
        <w:rPr>
          <w:b/>
          <w:color w:val="D84B00"/>
        </w:rPr>
        <w:t xml:space="preserve">F-S1 </w:t>
      </w:r>
      <w:r>
        <w:t>[HIGH] Audit hash chain has partial coverage: security-sensitive events are written unchained</w:t>
      </w:r>
    </w:p>
    <w:p w14:paraId="653CDB65" w14:textId="77777777" w:rsidR="007E200B" w:rsidRDefault="00000000">
      <w:pPr>
        <w:pStyle w:val="ListBullet"/>
      </w:pPr>
      <w:r>
        <w:rPr>
          <w:b/>
          <w:color w:val="B88A00"/>
        </w:rPr>
        <w:t xml:space="preserve">F-S2 </w:t>
      </w:r>
      <w:r>
        <w:t>[MEDIUM] The eval org's audit chain is already broken (genuine seq gap at 2)</w:t>
      </w:r>
    </w:p>
    <w:p w14:paraId="6AB99B43" w14:textId="77777777" w:rsidR="007E200B" w:rsidRDefault="00000000">
      <w:pPr>
        <w:pStyle w:val="ListBullet"/>
      </w:pPr>
      <w:r>
        <w:rPr>
          <w:b/>
          <w:color w:val="B88A00"/>
        </w:rPr>
        <w:t xml:space="preserve">F-S3 </w:t>
      </w:r>
      <w:r>
        <w:t>[MEDIUM] RLS `tenant_isolation` policy fails *open* when `app.org_id` is unset</w:t>
      </w:r>
    </w:p>
    <w:p w14:paraId="6D8656EB" w14:textId="77777777" w:rsidR="007E200B" w:rsidRDefault="00000000">
      <w:pPr>
        <w:pStyle w:val="ListBullet"/>
      </w:pPr>
      <w:r>
        <w:rPr>
          <w:b/>
          <w:color w:val="D84B00"/>
        </w:rPr>
        <w:t xml:space="preserve">F-S4 </w:t>
      </w:r>
      <w:r>
        <w:t>[HIGH] RBAC over-grant: the base `requester` role can create/compute/approve payroll + export bank files</w:t>
      </w:r>
    </w:p>
    <w:p w14:paraId="55C15FB1" w14:textId="77777777" w:rsidR="007E200B" w:rsidRDefault="00000000">
      <w:pPr>
        <w:pStyle w:val="ListBullet"/>
      </w:pPr>
      <w:r>
        <w:rPr>
          <w:b/>
          <w:color w:val="D84B00"/>
        </w:rPr>
        <w:t xml:space="preserve">F-S5 </w:t>
      </w:r>
      <w:r>
        <w:t>[HIGH] The running API instance has `NODE_ENV=test`, which globally disables login rate-limiting + account lockout</w:t>
      </w:r>
    </w:p>
    <w:p w14:paraId="7680FFE9" w14:textId="77777777" w:rsidR="007E200B" w:rsidRDefault="00000000">
      <w:r>
        <w:br w:type="page"/>
      </w:r>
    </w:p>
    <w:p w14:paraId="4DE67C17" w14:textId="77777777" w:rsidR="007E200B" w:rsidRDefault="00000000">
      <w:r>
        <w:rPr>
          <w:b/>
        </w:rPr>
        <w:lastRenderedPageBreak/>
        <w:t>Evaluator:</w:t>
      </w:r>
      <w:r>
        <w:t xml:space="preserve"> Automated deep-drill (per-module, pushed to the last node) </w:t>
      </w:r>
      <w:r>
        <w:rPr>
          <w:b/>
        </w:rPr>
        <w:t>Date started:</w:t>
      </w:r>
      <w:r>
        <w:t xml:space="preserve"> 2026-07-21 </w:t>
      </w:r>
      <w:r>
        <w:rPr>
          <w:b/>
        </w:rPr>
        <w:t>Method:</w:t>
      </w:r>
      <w:r>
        <w:t xml:space="preserve"> Per-module vertical trace (router → lib → schema → DB → reflex) + module test run + negative/edge probing + live browser positive/negative with screenshots. </w:t>
      </w:r>
      <w:r>
        <w:rPr>
          <w:b/>
        </w:rPr>
        <w:t>Baseline commit:</w:t>
      </w:r>
      <w:r>
        <w:t xml:space="preserve"> </w:t>
      </w:r>
      <w:r>
        <w:rPr>
          <w:rFonts w:ascii="Consolas" w:hAnsi="Consolas"/>
          <w:color w:val="8B0050"/>
          <w:sz w:val="18"/>
        </w:rPr>
        <w:t>2657431</w:t>
      </w:r>
      <w:r>
        <w:t xml:space="preserve"> (post G1–G17, migration head </w:t>
      </w:r>
      <w:r>
        <w:rPr>
          <w:rFonts w:ascii="Consolas" w:hAnsi="Consolas"/>
          <w:color w:val="8B0050"/>
          <w:sz w:val="18"/>
        </w:rPr>
        <w:t>0055_lean_centennial</w:t>
      </w:r>
      <w:r>
        <w:t xml:space="preserve">) </w:t>
      </w:r>
      <w:r>
        <w:rPr>
          <w:b/>
        </w:rPr>
        <w:t>Test DB:</w:t>
      </w:r>
      <w:r>
        <w:t xml:space="preserve"> </w:t>
      </w:r>
      <w:r>
        <w:rPr>
          <w:rFonts w:ascii="Consolas" w:hAnsi="Consolas"/>
          <w:color w:val="8B0050"/>
          <w:sz w:val="18"/>
        </w:rPr>
        <w:t>coheronconnect_test</w:t>
      </w:r>
      <w:r>
        <w:t xml:space="preserve"> @ localhost:5433 (real Postgres, single-fork)</w:t>
      </w:r>
    </w:p>
    <w:p w14:paraId="1E334E28" w14:textId="77777777" w:rsidR="007E200B" w:rsidRDefault="00000000">
      <w:pPr>
        <w:ind w:left="432"/>
      </w:pPr>
      <w:r>
        <w:rPr>
          <w:i/>
        </w:rPr>
        <w:t xml:space="preserve">This is a working log. Severity key: </w:t>
      </w:r>
      <w:r>
        <w:rPr>
          <w:b/>
          <w:i/>
        </w:rPr>
        <w:t>BLOCKER</w:t>
      </w:r>
      <w:r>
        <w:rPr>
          <w:i/>
        </w:rPr>
        <w:t xml:space="preserve"> (data loss / statutory / money wrong) ·</w:t>
      </w:r>
    </w:p>
    <w:p w14:paraId="314A192B" w14:textId="77777777" w:rsidR="007E200B" w:rsidRDefault="00000000">
      <w:pPr>
        <w:ind w:left="432"/>
      </w:pPr>
      <w:r>
        <w:rPr>
          <w:b/>
          <w:i/>
        </w:rPr>
        <w:t>HIGH</w:t>
      </w:r>
      <w:r>
        <w:rPr>
          <w:i/>
        </w:rPr>
        <w:t xml:space="preserve"> (feature broken end-to-end) · </w:t>
      </w:r>
      <w:r>
        <w:rPr>
          <w:b/>
          <w:i/>
        </w:rPr>
        <w:t>MEDIUM</w:t>
      </w:r>
      <w:r>
        <w:rPr>
          <w:i/>
        </w:rPr>
        <w:t xml:space="preserve"> (edge/negative path broken) ·</w:t>
      </w:r>
    </w:p>
    <w:p w14:paraId="02B448C9" w14:textId="77777777" w:rsidR="007E200B" w:rsidRDefault="00000000">
      <w:pPr>
        <w:ind w:left="432"/>
      </w:pPr>
      <w:r>
        <w:rPr>
          <w:b/>
          <w:i/>
        </w:rPr>
        <w:t>LOW</w:t>
      </w:r>
      <w:r>
        <w:rPr>
          <w:i/>
        </w:rPr>
        <w:t xml:space="preserve"> (cosmetic / stale doc) · </w:t>
      </w:r>
      <w:r>
        <w:rPr>
          <w:b/>
          <w:i/>
        </w:rPr>
        <w:t>INFO</w:t>
      </w:r>
      <w:r>
        <w:rPr>
          <w:i/>
        </w:rPr>
        <w:t xml:space="preserve"> (design note, not a defect).</w:t>
      </w:r>
    </w:p>
    <w:p w14:paraId="59590968" w14:textId="77777777" w:rsidR="007E200B" w:rsidRDefault="00000000">
      <w:pPr>
        <w:pStyle w:val="Heading1"/>
      </w:pPr>
      <w:r>
        <w:t>Cross-cutting findings (from source trace, pre-module)</w:t>
      </w:r>
    </w:p>
    <w:p w14:paraId="47CAB213" w14:textId="77777777" w:rsidR="007E200B" w:rsidRDefault="00000000">
      <w:pPr>
        <w:pStyle w:val="Heading2"/>
      </w:pPr>
      <w:r>
        <w:t>F-001 — OAuth callback is dead code (Google Workspace + Microsoft-365 connectors)</w:t>
      </w:r>
    </w:p>
    <w:p w14:paraId="461E64D5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</w:t>
      </w:r>
    </w:p>
    <w:p w14:paraId="170F28BB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apps/api/src/services/integrations/google-workspace.ts:134,149</w:t>
      </w:r>
      <w:r>
        <w:t xml:space="preserve"> and </w:t>
      </w:r>
      <w:r>
        <w:rPr>
          <w:rFonts w:ascii="Consolas" w:hAnsi="Consolas"/>
          <w:color w:val="8B0050"/>
          <w:sz w:val="18"/>
        </w:rPr>
        <w:t>microsoft-365.ts:136,152</w:t>
      </w:r>
      <w:r>
        <w:t xml:space="preserve"> define </w:t>
      </w:r>
      <w:r>
        <w:rPr>
          <w:rFonts w:ascii="Consolas" w:hAnsi="Consolas"/>
          <w:color w:val="8B0050"/>
          <w:sz w:val="18"/>
        </w:rPr>
        <w:t>beginOAuth</w:t>
      </w:r>
      <w:r>
        <w:t>/</w:t>
      </w:r>
      <w:r>
        <w:rPr>
          <w:rFonts w:ascii="Consolas" w:hAnsi="Consolas"/>
          <w:color w:val="8B0050"/>
          <w:sz w:val="18"/>
        </w:rPr>
        <w:t>completeOAuth</w:t>
      </w:r>
      <w:r>
        <w:t xml:space="preserve">. A repo-wide search for </w:t>
      </w:r>
      <w:r>
        <w:rPr>
          <w:rFonts w:ascii="Consolas" w:hAnsi="Consolas"/>
          <w:color w:val="8B0050"/>
          <w:sz w:val="18"/>
        </w:rPr>
        <w:t>.beginOAuth(</w:t>
      </w:r>
      <w:r>
        <w:t xml:space="preserve"> / </w:t>
      </w:r>
      <w:r>
        <w:rPr>
          <w:rFonts w:ascii="Consolas" w:hAnsi="Consolas"/>
          <w:color w:val="8B0050"/>
          <w:sz w:val="18"/>
        </w:rPr>
        <w:t>.completeOAuth(</w:t>
      </w:r>
      <w:r>
        <w:t xml:space="preserve"> across </w:t>
      </w:r>
      <w:r>
        <w:rPr>
          <w:rFonts w:ascii="Consolas" w:hAnsi="Consolas"/>
          <w:color w:val="8B0050"/>
          <w:sz w:val="18"/>
        </w:rPr>
        <w:t>apps/</w:t>
      </w:r>
      <w:r>
        <w:t xml:space="preserve"> returns </w:t>
      </w:r>
      <w:r>
        <w:rPr>
          <w:b/>
        </w:rPr>
        <w:t>no callers</w:t>
      </w:r>
      <w:r>
        <w:t xml:space="preserve"> — no HTTP route, no tRPC procedure invokes them.</w:t>
      </w:r>
    </w:p>
    <w:p w14:paraId="3B9A503F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 user cannot complete an OAuth connection for Google Workspace or MS-365. The connect button (if present) has no server endpoint to land the callback. Confirmed as a genuine gap by </w:t>
      </w:r>
      <w:r>
        <w:rPr>
          <w:rFonts w:ascii="Consolas" w:hAnsi="Consolas"/>
          <w:color w:val="8B0050"/>
          <w:sz w:val="18"/>
        </w:rPr>
        <w:t>docs/US_ROADMAP.md</w:t>
      </w:r>
      <w:r>
        <w:t>.</w:t>
      </w:r>
    </w:p>
    <w:p w14:paraId="2A055136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integrations → connect Google Workspace / Microsoft 365.</w:t>
      </w:r>
    </w:p>
    <w:p w14:paraId="290953AB" w14:textId="77777777" w:rsidR="007E200B" w:rsidRDefault="00000000">
      <w:pPr>
        <w:pStyle w:val="Heading2"/>
      </w:pPr>
      <w:r>
        <w:t>F-002 — DPDP notification delivery is a log-only stub</w:t>
      </w:r>
    </w:p>
    <w:p w14:paraId="65DB92CC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(regulatory)</w:t>
      </w:r>
    </w:p>
    <w:p w14:paraId="339B877C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apps/api/src/lib/notification-dispatcher.ts:47-64,72</w:t>
      </w:r>
      <w:r>
        <w:t xml:space="preserve"> — the only wired dispatcher is </w:t>
      </w:r>
      <w:r>
        <w:rPr>
          <w:rFonts w:ascii="Consolas" w:hAnsi="Consolas"/>
          <w:color w:val="8B0050"/>
          <w:sz w:val="18"/>
        </w:rPr>
        <w:t>LogOnlyDispatcher</w:t>
      </w:r>
      <w:r>
        <w:t xml:space="preserve">, which inserts a </w:t>
      </w:r>
      <w:r>
        <w:rPr>
          <w:rFonts w:ascii="Consolas" w:hAnsi="Consolas"/>
          <w:color w:val="8B0050"/>
          <w:sz w:val="18"/>
        </w:rPr>
        <w:t>dpdpNotificationArtifacts</w:t>
      </w:r>
      <w:r>
        <w:t xml:space="preserve"> row with </w:t>
      </w:r>
      <w:r>
        <w:rPr>
          <w:rFonts w:ascii="Consolas" w:hAnsi="Consolas"/>
          <w:color w:val="8B0050"/>
          <w:sz w:val="18"/>
        </w:rPr>
        <w:t>status:"logged"</w:t>
      </w:r>
      <w:r>
        <w:t xml:space="preserve"> and returns; it never delivers via email/SMS.</w:t>
      </w:r>
    </w:p>
    <w:p w14:paraId="70A95EAF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DPDP breach notices, DSR-due alerts, and consent-expiry notifications are recorded but no data principal or regulator is actually notified. Statutory notification windows are tracked but not fulfilled by delivery. Matches </w:t>
      </w:r>
      <w:r>
        <w:rPr>
          <w:rFonts w:ascii="Consolas" w:hAnsi="Consolas"/>
          <w:color w:val="8B0050"/>
          <w:sz w:val="18"/>
        </w:rPr>
        <w:t>docs/INDIA_ROADMAP.md §2</w:t>
      </w:r>
      <w:r>
        <w:t>.</w:t>
      </w:r>
    </w:p>
    <w:p w14:paraId="2CA25A15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compliance → DSR / breach / consent sweeps.</w:t>
      </w:r>
    </w:p>
    <w:p w14:paraId="6B66B0DE" w14:textId="77777777" w:rsidR="007E200B" w:rsidRDefault="00000000">
      <w:pPr>
        <w:pStyle w:val="Heading2"/>
      </w:pPr>
      <w:r>
        <w:t>F-003 — MFA step-up re-verifies password, not TOTP</w:t>
      </w:r>
    </w:p>
    <w:p w14:paraId="5D9C1B4C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</w:t>
      </w:r>
    </w:p>
    <w:p w14:paraId="48D02CF8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apps/api/src/routers/auth.ts:522-540</w:t>
      </w:r>
      <w:r>
        <w:t xml:space="preserve"> — </w:t>
      </w:r>
      <w:r>
        <w:rPr>
          <w:rFonts w:ascii="Consolas" w:hAnsi="Consolas"/>
          <w:color w:val="8B0050"/>
          <w:sz w:val="18"/>
        </w:rPr>
        <w:t>verifyStepUp</w:t>
      </w:r>
      <w:r>
        <w:t xml:space="preserve"> input is </w:t>
      </w:r>
      <w:r>
        <w:rPr>
          <w:rFonts w:ascii="Consolas" w:hAnsi="Consolas"/>
          <w:color w:val="8B0050"/>
          <w:sz w:val="18"/>
        </w:rPr>
        <w:t>{ password }</w:t>
      </w:r>
      <w:r>
        <w:t xml:space="preserve"> and calls </w:t>
      </w:r>
      <w:r>
        <w:rPr>
          <w:rFonts w:ascii="Consolas" w:hAnsi="Consolas"/>
          <w:color w:val="8B0050"/>
          <w:sz w:val="18"/>
        </w:rPr>
        <w:t>verifyPassword</w:t>
      </w:r>
      <w:r>
        <w:t>. Even for a TOTP-enrolled user, sensitive/finance step-up asks for the password again, not a fresh TOTP code.</w:t>
      </w:r>
    </w:p>
    <w:p w14:paraId="7559F152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Step-up assurance for sensitive mutations is weaker than the enrolled factor. Matches </w:t>
      </w:r>
      <w:r>
        <w:rPr>
          <w:rFonts w:ascii="Consolas" w:hAnsi="Consolas"/>
          <w:color w:val="8B0050"/>
          <w:sz w:val="18"/>
        </w:rPr>
        <w:t>docs/INDIA_ROADMAP.md §4</w:t>
      </w:r>
      <w:r>
        <w:t>.</w:t>
      </w:r>
    </w:p>
    <w:p w14:paraId="168BBEB8" w14:textId="77777777" w:rsidR="007E200B" w:rsidRDefault="00000000">
      <w:pPr>
        <w:pStyle w:val="ListBullet"/>
      </w:pPr>
      <w:r>
        <w:rPr>
          <w:b/>
        </w:rPr>
        <w:lastRenderedPageBreak/>
        <w:t>Route:</w:t>
      </w:r>
      <w:r>
        <w:t xml:space="preserve"> any sensitive/finance mutation requiring step-up.</w:t>
      </w:r>
    </w:p>
    <w:p w14:paraId="0A2049ED" w14:textId="77777777" w:rsidR="007E200B" w:rsidRDefault="00000000">
      <w:pPr>
        <w:pStyle w:val="Heading2"/>
      </w:pPr>
      <w:r>
        <w:t>F-004 — [RESOLVED / STALE DOC] Profile phone/location/jobTitle/bio no longer dropped</w:t>
      </w:r>
    </w:p>
    <w:p w14:paraId="13C0BB9A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(documentation)</w:t>
      </w:r>
    </w:p>
    <w:p w14:paraId="63E9C6C1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BUILD.md lists a known defect that </w:t>
      </w:r>
      <w:r>
        <w:rPr>
          <w:rFonts w:ascii="Consolas" w:hAnsi="Consolas"/>
          <w:color w:val="8B0050"/>
          <w:sz w:val="18"/>
        </w:rPr>
        <w:t>auth.updateProfile</w:t>
      </w:r>
      <w:r>
        <w:t xml:space="preserve"> accepts </w:t>
      </w:r>
      <w:r>
        <w:rPr>
          <w:rFonts w:ascii="Consolas" w:hAnsi="Consolas"/>
          <w:color w:val="8B0050"/>
          <w:sz w:val="18"/>
        </w:rPr>
        <w:t>phone/location/jobTitle/bio</w:t>
      </w:r>
      <w:r>
        <w:t xml:space="preserve"> but </w:t>
      </w:r>
      <w:r>
        <w:rPr>
          <w:rFonts w:ascii="Consolas" w:hAnsi="Consolas"/>
          <w:color w:val="8B0050"/>
          <w:sz w:val="18"/>
        </w:rPr>
        <w:t>users</w:t>
      </w:r>
      <w:r>
        <w:t xml:space="preserve"> has no such columns, silently dropping them. </w:t>
      </w:r>
      <w:r>
        <w:rPr>
          <w:b/>
        </w:rPr>
        <w:t>This is fixed:</w:t>
      </w:r>
      <w:r>
        <w:t xml:space="preserve"> </w:t>
      </w:r>
      <w:r>
        <w:rPr>
          <w:rFonts w:ascii="Consolas" w:hAnsi="Consolas"/>
          <w:color w:val="8B0050"/>
          <w:sz w:val="18"/>
        </w:rPr>
        <w:t>packages/db/src/schema/auth.ts:96-100</w:t>
      </w:r>
      <w:r>
        <w:t xml:space="preserve"> now has </w:t>
      </w:r>
      <w:r>
        <w:rPr>
          <w:rFonts w:ascii="Consolas" w:hAnsi="Consolas"/>
          <w:color w:val="8B0050"/>
          <w:sz w:val="18"/>
        </w:rPr>
        <w:t>phone</w:t>
      </w:r>
      <w:r>
        <w:t xml:space="preserve">, </w:t>
      </w:r>
      <w:r>
        <w:rPr>
          <w:rFonts w:ascii="Consolas" w:hAnsi="Consolas"/>
          <w:color w:val="8B0050"/>
          <w:sz w:val="18"/>
        </w:rPr>
        <w:t>department</w:t>
      </w:r>
      <w:r>
        <w:t xml:space="preserve">, </w:t>
      </w:r>
      <w:r>
        <w:rPr>
          <w:rFonts w:ascii="Consolas" w:hAnsi="Consolas"/>
          <w:color w:val="8B0050"/>
          <w:sz w:val="18"/>
        </w:rPr>
        <w:t>jobTitle</w:t>
      </w:r>
      <w:r>
        <w:t xml:space="preserve">, </w:t>
      </w:r>
      <w:r>
        <w:rPr>
          <w:rFonts w:ascii="Consolas" w:hAnsi="Consolas"/>
          <w:color w:val="8B0050"/>
          <w:sz w:val="18"/>
        </w:rPr>
        <w:t>location</w:t>
      </w:r>
      <w:r>
        <w:t xml:space="preserve">, </w:t>
      </w:r>
      <w:r>
        <w:rPr>
          <w:rFonts w:ascii="Consolas" w:hAnsi="Consolas"/>
          <w:color w:val="8B0050"/>
          <w:sz w:val="18"/>
        </w:rPr>
        <w:t>bio</w:t>
      </w:r>
      <w:r>
        <w:t xml:space="preserve"> columns; added by migration </w:t>
      </w:r>
      <w:r>
        <w:rPr>
          <w:rFonts w:ascii="Consolas" w:hAnsi="Consolas"/>
          <w:color w:val="8B0050"/>
          <w:sz w:val="18"/>
        </w:rPr>
        <w:t>0035_light_hobgoblin.sql</w:t>
      </w:r>
      <w:r>
        <w:t xml:space="preserve">. </w:t>
      </w:r>
      <w:r>
        <w:rPr>
          <w:rFonts w:ascii="Consolas" w:hAnsi="Consolas"/>
          <w:color w:val="8B0050"/>
          <w:sz w:val="18"/>
        </w:rPr>
        <w:t>auth.updateProfile</w:t>
      </w:r>
      <w:r>
        <w:t xml:space="preserve"> (</w:t>
      </w:r>
      <w:r>
        <w:rPr>
          <w:rFonts w:ascii="Consolas" w:hAnsi="Consolas"/>
          <w:color w:val="8B0050"/>
          <w:sz w:val="18"/>
        </w:rPr>
        <w:t>auth.ts:574-578</w:t>
      </w:r>
      <w:r>
        <w:t>) persists them.</w:t>
      </w:r>
    </w:p>
    <w:p w14:paraId="1A7AC2B7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None — the defect is resolved. BUILD.md's "known defect" note is stale and should be removed.</w:t>
      </w:r>
    </w:p>
    <w:p w14:paraId="728CAFD5" w14:textId="77777777" w:rsidR="007E200B" w:rsidRDefault="00000000">
      <w:pPr>
        <w:pStyle w:val="Heading2"/>
      </w:pPr>
      <w:r>
        <w:t>F-005 — [INFO] Login email lookup is org-agnostic with `.limit(1)`</w:t>
      </w:r>
    </w:p>
    <w:p w14:paraId="1A4277EA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INFO (latent)</w:t>
      </w:r>
    </w:p>
    <w:p w14:paraId="02FF1751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auth.ts:185-189</w:t>
      </w:r>
      <w:r>
        <w:t xml:space="preserve"> (</w:t>
      </w:r>
      <w:r>
        <w:rPr>
          <w:rFonts w:ascii="Consolas" w:hAnsi="Consolas"/>
          <w:color w:val="8B0050"/>
          <w:sz w:val="18"/>
        </w:rPr>
        <w:t>login</w:t>
      </w:r>
      <w:r>
        <w:t xml:space="preserve">) selects the user by </w:t>
      </w:r>
      <w:r>
        <w:rPr>
          <w:rFonts w:ascii="Consolas" w:hAnsi="Consolas"/>
          <w:color w:val="8B0050"/>
          <w:sz w:val="18"/>
        </w:rPr>
        <w:t>eq(users.email, email)</w:t>
      </w:r>
      <w:r>
        <w:t xml:space="preserve"> with </w:t>
      </w:r>
      <w:r>
        <w:rPr>
          <w:rFonts w:ascii="Consolas" w:hAnsi="Consolas"/>
          <w:color w:val="8B0050"/>
          <w:sz w:val="18"/>
        </w:rPr>
        <w:t>.limit(1)</w:t>
      </w:r>
      <w:r>
        <w:t xml:space="preserve"> and no orgId; the </w:t>
      </w:r>
      <w:r>
        <w:rPr>
          <w:rFonts w:ascii="Consolas" w:hAnsi="Consolas"/>
          <w:color w:val="8B0050"/>
          <w:sz w:val="18"/>
        </w:rPr>
        <w:t>users</w:t>
      </w:r>
      <w:r>
        <w:t xml:space="preserve"> unique index is </w:t>
      </w:r>
      <w:r>
        <w:rPr>
          <w:rFonts w:ascii="Consolas" w:hAnsi="Consolas"/>
          <w:color w:val="8B0050"/>
          <w:sz w:val="18"/>
        </w:rPr>
        <w:t>(orgId, email)</w:t>
      </w:r>
      <w:r>
        <w:t xml:space="preserve"> (</w:t>
      </w:r>
      <w:r>
        <w:rPr>
          <w:rFonts w:ascii="Consolas" w:hAnsi="Consolas"/>
          <w:color w:val="8B0050"/>
          <w:sz w:val="18"/>
        </w:rPr>
        <w:t>schema/auth.ts:114</w:t>
      </w:r>
      <w:r>
        <w:t xml:space="preserve">), so the same email can exist in multiple orgs at the DB level. </w:t>
      </w:r>
      <w:r>
        <w:rPr>
          <w:rFonts w:ascii="Consolas" w:hAnsi="Consolas"/>
          <w:color w:val="8B0050"/>
          <w:sz w:val="18"/>
        </w:rPr>
        <w:t>signup</w:t>
      </w:r>
      <w:r>
        <w:t xml:space="preserve"> (</w:t>
      </w:r>
      <w:r>
        <w:rPr>
          <w:rFonts w:ascii="Consolas" w:hAnsi="Consolas"/>
          <w:color w:val="8B0050"/>
          <w:sz w:val="18"/>
        </w:rPr>
        <w:t>auth.ts:110-118</w:t>
      </w:r>
      <w:r>
        <w:t>) blocks this by checking global email uniqueness — so today the ambiguity cannot arise via signup. But invite/seed paths that insert a user with an email already used in another org would create a login that non-deterministically resolves to one org.</w:t>
      </w:r>
    </w:p>
    <w:p w14:paraId="0F2E2099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No current exploit (signup is the guard), but the login resolver is not multi-org safe if a duplicate email is ever created by another path.</w:t>
      </w:r>
    </w:p>
    <w:p w14:paraId="77A53A77" w14:textId="77777777" w:rsidR="007E200B" w:rsidRDefault="00000000">
      <w:pPr>
        <w:pStyle w:val="Heading1"/>
      </w:pPr>
      <w:r>
        <w:t>Per-module drill (sequenced from the beginning)</w:t>
      </w:r>
    </w:p>
    <w:p w14:paraId="18C0D082" w14:textId="77777777" w:rsidR="007E200B" w:rsidRDefault="00000000">
      <w:pPr>
        <w:pStyle w:val="Heading2"/>
      </w:pPr>
      <w:r>
        <w:t>MODULE 1 — India Payroll (`packages/payroll-math` + `apps/api/src/lib/payroll-cycle.ts`)</w:t>
      </w:r>
    </w:p>
    <w:p w14:paraId="380BC6A5" w14:textId="77777777" w:rsidR="007E200B" w:rsidRDefault="00000000">
      <w:r>
        <w:t xml:space="preserve">Source trace complete for </w:t>
      </w:r>
      <w:r>
        <w:rPr>
          <w:rFonts w:ascii="Consolas" w:hAnsi="Consolas"/>
          <w:color w:val="8B0050"/>
          <w:sz w:val="18"/>
        </w:rPr>
        <w:t>payroll-cycle.ts</w:t>
      </w:r>
      <w:r>
        <w:t xml:space="preserve">, </w:t>
      </w:r>
      <w:r>
        <w:rPr>
          <w:rFonts w:ascii="Consolas" w:hAnsi="Consolas"/>
          <w:color w:val="8B0050"/>
          <w:sz w:val="18"/>
        </w:rPr>
        <w:t>tax-engine.ts</w:t>
      </w:r>
      <w:r>
        <w:t xml:space="preserve">, </w:t>
      </w:r>
      <w:r>
        <w:rPr>
          <w:rFonts w:ascii="Consolas" w:hAnsi="Consolas"/>
          <w:color w:val="8B0050"/>
          <w:sz w:val="18"/>
        </w:rPr>
        <w:t>statutory-deductions.ts</w:t>
      </w:r>
      <w:r>
        <w:t>. Overall this is the platform's strongest module — the money invariant, tax slabs, marginal relief, and statutory ceilings are production-grade. Findings below are edge/ itemization defects, not core-math errors.</w:t>
      </w:r>
    </w:p>
    <w:p w14:paraId="36D0835B" w14:textId="77777777" w:rsidR="007E200B" w:rsidRDefault="00000000">
      <w:pPr>
        <w:pStyle w:val="Heading4"/>
      </w:pPr>
      <w:r>
        <w:rPr>
          <w:color w:val="3C6E00"/>
        </w:rPr>
        <w:t>F-P1 — LOP proration is inconsistent between Basic/HRA and specialAllowance/LTA (LOW after reachability trace)</w:t>
      </w:r>
    </w:p>
    <w:p w14:paraId="784C049C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(latent — not reachable via the production attendance path)</w:t>
      </w:r>
    </w:p>
    <w:p w14:paraId="1759CA9D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packages/payroll-math/src/payroll-cycle.ts:198-199</w:t>
      </w:r>
      <w:r>
        <w:t xml:space="preserve"> </w:t>
      </w:r>
      <w:r>
        <w:rPr>
          <w:rFonts w:ascii="Consolas" w:hAnsi="Consolas"/>
          <w:color w:val="8B0050"/>
          <w:sz w:val="18"/>
        </w:rPr>
        <w:t>const lopFactor = emp.lopDays &gt; 0 ? (emp.daysWorked / emp.daysInMonth) : 1;</w:t>
      </w:r>
      <w:r>
        <w:t xml:space="preserve"> Basic/HRA are prorated by </w:t>
      </w:r>
      <w:r>
        <w:rPr>
          <w:rFonts w:ascii="Consolas" w:hAnsi="Consolas"/>
          <w:color w:val="8B0050"/>
          <w:sz w:val="18"/>
        </w:rPr>
        <w:t>lopFactor</w:t>
      </w:r>
      <w:r>
        <w:t xml:space="preserve"> (guarded on </w:t>
      </w:r>
      <w:r>
        <w:rPr>
          <w:rFonts w:ascii="Consolas" w:hAnsi="Consolas"/>
          <w:color w:val="8B0050"/>
          <w:sz w:val="18"/>
        </w:rPr>
        <w:t>lopDays&gt;0</w:t>
      </w:r>
      <w:r>
        <w:t xml:space="preserve">), but </w:t>
      </w:r>
      <w:r>
        <w:rPr>
          <w:rFonts w:ascii="Consolas" w:hAnsi="Consolas"/>
          <w:color w:val="8B0050"/>
          <w:sz w:val="18"/>
        </w:rPr>
        <w:t>specialAllowance</w:t>
      </w:r>
      <w:r>
        <w:t xml:space="preserve"> and </w:t>
      </w:r>
      <w:r>
        <w:rPr>
          <w:rFonts w:ascii="Consolas" w:hAnsi="Consolas"/>
          <w:color w:val="8B0050"/>
          <w:sz w:val="18"/>
        </w:rPr>
        <w:t>lta</w:t>
      </w:r>
      <w:r>
        <w:t xml:space="preserve"> are prorated </w:t>
      </w:r>
      <w:r>
        <w:rPr>
          <w:b/>
        </w:rPr>
        <w:t>unconditionally</w:t>
      </w:r>
      <w:r>
        <w:t xml:space="preserve"> by </w:t>
      </w:r>
      <w:r>
        <w:rPr>
          <w:rFonts w:ascii="Consolas" w:hAnsi="Consolas"/>
          <w:color w:val="8B0050"/>
          <w:sz w:val="18"/>
        </w:rPr>
        <w:t>emp.daysWorked / emp.daysInMonth</w:t>
      </w:r>
      <w:r>
        <w:t xml:space="preserve"> in two places: the payslip output (</w:t>
      </w:r>
      <w:r>
        <w:rPr>
          <w:rFonts w:ascii="Consolas" w:hAnsi="Consolas"/>
          <w:color w:val="8B0050"/>
          <w:sz w:val="18"/>
        </w:rPr>
        <w:t>payroll-cycle.ts:335-336</w:t>
      </w:r>
      <w:r>
        <w:t xml:space="preserve">) and </w:t>
      </w:r>
      <w:r>
        <w:rPr>
          <w:rFonts w:ascii="Consolas" w:hAnsi="Consolas"/>
          <w:color w:val="8B0050"/>
          <w:sz w:val="18"/>
        </w:rPr>
        <w:t>excludedAllowances</w:t>
      </w:r>
      <w:r>
        <w:t xml:space="preserve"> (</w:t>
      </w:r>
      <w:r>
        <w:rPr>
          <w:rFonts w:ascii="Consolas" w:hAnsi="Consolas"/>
          <w:color w:val="8B0050"/>
          <w:sz w:val="18"/>
        </w:rPr>
        <w:t>payroll-cycle.ts:253-254</w:t>
      </w:r>
      <w:r>
        <w:t xml:space="preserve">). The two paths only agree when </w:t>
      </w:r>
      <w:r>
        <w:rPr>
          <w:rFonts w:ascii="Consolas" w:hAnsi="Consolas"/>
          <w:color w:val="8B0050"/>
          <w:sz w:val="18"/>
        </w:rPr>
        <w:t>daysWorked == daysInMonth</w:t>
      </w:r>
      <w:r>
        <w:t xml:space="preserve"> OR </w:t>
      </w:r>
      <w:r>
        <w:rPr>
          <w:rFonts w:ascii="Consolas" w:hAnsi="Consolas"/>
          <w:color w:val="8B0050"/>
          <w:sz w:val="18"/>
        </w:rPr>
        <w:t>lopDays &gt; 0</w:t>
      </w:r>
      <w:r>
        <w:t>.</w:t>
      </w:r>
    </w:p>
    <w:p w14:paraId="6ABE98C3" w14:textId="77777777" w:rsidR="007E200B" w:rsidRDefault="00000000">
      <w:pPr>
        <w:pStyle w:val="ListBullet"/>
      </w:pPr>
      <w:r>
        <w:rPr>
          <w:b/>
        </w:rPr>
        <w:lastRenderedPageBreak/>
        <w:t>Reachability (traced to the only production caller):</w:t>
      </w:r>
      <w:r>
        <w:t xml:space="preserve"> the sole producer of the </w:t>
      </w:r>
      <w:r>
        <w:rPr>
          <w:rFonts w:ascii="Consolas" w:hAnsi="Consolas"/>
          <w:color w:val="8B0050"/>
          <w:sz w:val="18"/>
        </w:rPr>
        <w:t>attendance</w:t>
      </w:r>
      <w:r>
        <w:t xml:space="preserve"> object is </w:t>
      </w:r>
      <w:r>
        <w:rPr>
          <w:rFonts w:ascii="Consolas" w:hAnsi="Consolas"/>
          <w:color w:val="8B0050"/>
          <w:sz w:val="18"/>
        </w:rPr>
        <w:t>computeAttendanceLopForPeriod</w:t>
      </w:r>
      <w:r>
        <w:t xml:space="preserve"> (</w:t>
      </w:r>
      <w:r>
        <w:rPr>
          <w:rFonts w:ascii="Consolas" w:hAnsi="Consolas"/>
          <w:color w:val="8B0050"/>
          <w:sz w:val="18"/>
        </w:rPr>
        <w:t>apps/api/src/lib/india/ attendance-lop.ts:70-79</w:t>
      </w:r>
      <w:r>
        <w:t xml:space="preserve">), which </w:t>
      </w:r>
      <w:r>
        <w:rPr>
          <w:b/>
        </w:rPr>
        <w:t>always</w:t>
      </w:r>
      <w:r>
        <w:t xml:space="preserve"> sets </w:t>
      </w:r>
      <w:r>
        <w:rPr>
          <w:rFonts w:ascii="Consolas" w:hAnsi="Consolas"/>
          <w:color w:val="8B0050"/>
          <w:sz w:val="18"/>
        </w:rPr>
        <w:t>daysWorked = daysInMonth - lopDays</w:t>
      </w:r>
      <w:r>
        <w:t xml:space="preserve">. So it can never emit </w:t>
      </w:r>
      <w:r>
        <w:rPr>
          <w:rFonts w:ascii="Consolas" w:hAnsi="Consolas"/>
          <w:color w:val="8B0050"/>
          <w:sz w:val="18"/>
        </w:rPr>
        <w:t>lopDays===0 &amp;&amp; daysWorked&lt;daysInMonth</w:t>
      </w:r>
      <w:r>
        <w:t xml:space="preserve"> (the divergence case), and </w:t>
      </w:r>
      <w:r>
        <w:rPr>
          <w:rFonts w:ascii="Consolas" w:hAnsi="Consolas"/>
          <w:color w:val="8B0050"/>
          <w:sz w:val="18"/>
        </w:rPr>
        <w:t>daysInMonth</w:t>
      </w:r>
      <w:r>
        <w:t xml:space="preserve"> comes from </w:t>
      </w:r>
      <w:r>
        <w:rPr>
          <w:rFonts w:ascii="Consolas" w:hAnsi="Consolas"/>
          <w:color w:val="8B0050"/>
          <w:sz w:val="18"/>
        </w:rPr>
        <w:t>new Date(year,month,0).getDate()</w:t>
      </w:r>
      <w:r>
        <w:t xml:space="preserve"> (always ≥ 28), so the </w:t>
      </w:r>
      <w:r>
        <w:rPr>
          <w:rFonts w:ascii="Consolas" w:hAnsi="Consolas"/>
          <w:color w:val="8B0050"/>
          <w:sz w:val="18"/>
        </w:rPr>
        <w:t>daysInMonth===0</w:t>
      </w:r>
      <w:r>
        <w:t xml:space="preserve"> NaN path is also unreachable. The inconsistency is therefore latent — it would only surface if a future caller hand-builds an </w:t>
      </w:r>
      <w:r>
        <w:rPr>
          <w:rFonts w:ascii="Consolas" w:hAnsi="Consolas"/>
          <w:color w:val="8B0050"/>
          <w:sz w:val="18"/>
        </w:rPr>
        <w:t>EmployeePayrollInput</w:t>
      </w:r>
      <w:r>
        <w:t xml:space="preserve"> with an inconsistent </w:t>
      </w:r>
      <w:r>
        <w:rPr>
          <w:rFonts w:ascii="Consolas" w:hAnsi="Consolas"/>
          <w:color w:val="8B0050"/>
          <w:sz w:val="18"/>
        </w:rPr>
        <w:t>{lopDays:0, daysWorked&lt;daysInMonth}</w:t>
      </w:r>
      <w:r>
        <w:t xml:space="preserve"> tuple.</w:t>
      </w:r>
    </w:p>
    <w:p w14:paraId="2CF765BB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None today. Recorded as a robustness gap in the money kernel — the guard on </w:t>
      </w:r>
      <w:r>
        <w:rPr>
          <w:rFonts w:ascii="Consolas" w:hAnsi="Consolas"/>
          <w:color w:val="8B0050"/>
          <w:sz w:val="18"/>
        </w:rPr>
        <w:t>lopFactor</w:t>
      </w:r>
      <w:r>
        <w:t xml:space="preserve"> should match the unconditional divisions (or the function should assert the </w:t>
      </w:r>
      <w:r>
        <w:rPr>
          <w:rFonts w:ascii="Consolas" w:hAnsi="Consolas"/>
          <w:color w:val="8B0050"/>
          <w:sz w:val="18"/>
        </w:rPr>
        <w:t>daysWorked + lopDays == daysInMonth</w:t>
      </w:r>
      <w:r>
        <w:t xml:space="preserve"> invariant) to stay correct under new callers.</w:t>
      </w:r>
    </w:p>
    <w:p w14:paraId="2A067833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payroll → run cycle (would require a non-attendance caller with a malformed day tuple).</w:t>
      </w:r>
    </w:p>
    <w:p w14:paraId="553DF805" w14:textId="77777777" w:rsidR="007E200B" w:rsidRDefault="00000000">
      <w:pPr>
        <w:pStyle w:val="Heading4"/>
      </w:pPr>
      <w:r>
        <w:rPr>
          <w:color w:val="2E5A88"/>
        </w:rPr>
        <w:t>F-P2 — [INFO / latent] ITNS-281 surcharge proration divides by `monthlyTDS`</w:t>
      </w:r>
    </w:p>
    <w:p w14:paraId="4560BA32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INFO (mitigated — not a live bug)</w:t>
      </w:r>
    </w:p>
    <w:p w14:paraId="2AD3FCF6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payroll-cycle.ts:466-480</w:t>
      </w:r>
      <w:r>
        <w:t xml:space="preserve"> (</w:t>
      </w:r>
      <w:r>
        <w:rPr>
          <w:rFonts w:ascii="Consolas" w:hAnsi="Consolas"/>
          <w:color w:val="8B0050"/>
          <w:sz w:val="18"/>
        </w:rPr>
        <w:t>generateITNS281</w:t>
      </w:r>
      <w:r>
        <w:t xml:space="preserve">) prorates surcharge/cess as </w:t>
      </w:r>
      <w:r>
        <w:rPr>
          <w:rFonts w:ascii="Consolas" w:hAnsi="Consolas"/>
          <w:color w:val="8B0050"/>
          <w:sz w:val="18"/>
        </w:rPr>
        <w:t>surcharge / monthlyTDS * ps.tds</w:t>
      </w:r>
      <w:r>
        <w:t xml:space="preserve">. When </w:t>
      </w:r>
      <w:r>
        <w:rPr>
          <w:rFonts w:ascii="Consolas" w:hAnsi="Consolas"/>
          <w:color w:val="8B0050"/>
          <w:sz w:val="18"/>
        </w:rPr>
        <w:t>monthlyTDS === 0</w:t>
      </w:r>
      <w:r>
        <w:t xml:space="preserve"> this is </w:t>
      </w:r>
      <w:r>
        <w:rPr>
          <w:rFonts w:ascii="Consolas" w:hAnsi="Consolas"/>
          <w:color w:val="8B0050"/>
          <w:sz w:val="18"/>
        </w:rPr>
        <w:t>Infinity</w:t>
      </w:r>
      <w:r>
        <w:t xml:space="preserve">, but </w:t>
      </w:r>
      <w:r>
        <w:rPr>
          <w:rFonts w:ascii="Consolas" w:hAnsi="Consolas"/>
          <w:color w:val="8B0050"/>
          <w:sz w:val="18"/>
        </w:rPr>
        <w:t>ps.tds</w:t>
      </w:r>
      <w:r>
        <w:t xml:space="preserve"> is coupled to </w:t>
      </w:r>
      <w:r>
        <w:rPr>
          <w:rFonts w:ascii="Consolas" w:hAnsi="Consolas"/>
          <w:color w:val="8B0050"/>
          <w:sz w:val="18"/>
        </w:rPr>
        <w:t>monthlyTDS</w:t>
      </w:r>
      <w:r>
        <w:t xml:space="preserve"> (both derive from the same </w:t>
      </w:r>
      <w:r>
        <w:rPr>
          <w:rFonts w:ascii="Consolas" w:hAnsi="Consolas"/>
          <w:color w:val="8B0050"/>
          <w:sz w:val="18"/>
        </w:rPr>
        <w:t>computeTax</w:t>
      </w:r>
      <w:r>
        <w:t xml:space="preserve"> output in </w:t>
      </w:r>
      <w:r>
        <w:rPr>
          <w:rFonts w:ascii="Consolas" w:hAnsi="Consolas"/>
          <w:color w:val="8B0050"/>
          <w:sz w:val="18"/>
        </w:rPr>
        <w:t>tax-engine.ts:306-311</w:t>
      </w:r>
      <w:r>
        <w:t xml:space="preserve">), so </w:t>
      </w:r>
      <w:r>
        <w:rPr>
          <w:rFonts w:ascii="Consolas" w:hAnsi="Consolas"/>
          <w:color w:val="8B0050"/>
          <w:sz w:val="18"/>
        </w:rPr>
        <w:t>Infinity * 0 = NaN</w:t>
      </w:r>
      <w:r>
        <w:t xml:space="preserve"> and the </w:t>
      </w:r>
      <w:r>
        <w:rPr>
          <w:rFonts w:ascii="Consolas" w:hAnsi="Consolas"/>
          <w:color w:val="8B0050"/>
          <w:sz w:val="18"/>
        </w:rPr>
        <w:t>|| 0</w:t>
      </w:r>
      <w:r>
        <w:t xml:space="preserve"> fallback catches it.</w:t>
      </w:r>
    </w:p>
    <w:p w14:paraId="219C3951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None today. Documented so the coupling is not accidentally broken later (if </w:t>
      </w:r>
      <w:r>
        <w:rPr>
          <w:rFonts w:ascii="Consolas" w:hAnsi="Consolas"/>
          <w:color w:val="8B0050"/>
          <w:sz w:val="18"/>
        </w:rPr>
        <w:t>ps.tds</w:t>
      </w:r>
      <w:r>
        <w:t xml:space="preserve"> and </w:t>
      </w:r>
      <w:r>
        <w:rPr>
          <w:rFonts w:ascii="Consolas" w:hAnsi="Consolas"/>
          <w:color w:val="8B0050"/>
          <w:sz w:val="18"/>
        </w:rPr>
        <w:t>monthlyTDS</w:t>
      </w:r>
      <w:r>
        <w:t xml:space="preserve"> are ever decoupled, this becomes a </w:t>
      </w:r>
      <w:r>
        <w:rPr>
          <w:rFonts w:ascii="Consolas" w:hAnsi="Consolas"/>
          <w:color w:val="8B0050"/>
          <w:sz w:val="18"/>
        </w:rPr>
        <w:t>NaN</w:t>
      </w:r>
      <w:r>
        <w:t>/</w:t>
      </w:r>
      <w:r>
        <w:rPr>
          <w:rFonts w:ascii="Consolas" w:hAnsi="Consolas"/>
          <w:color w:val="8B0050"/>
          <w:sz w:val="18"/>
        </w:rPr>
        <w:t>Infinity</w:t>
      </w:r>
      <w:r>
        <w:t xml:space="preserve"> challan amount).</w:t>
      </w:r>
    </w:p>
    <w:p w14:paraId="014FAB00" w14:textId="77777777" w:rsidR="007E200B" w:rsidRDefault="00000000">
      <w:pPr>
        <w:pStyle w:val="Heading4"/>
      </w:pPr>
      <w:r>
        <w:rPr>
          <w:color w:val="B88A00"/>
        </w:rPr>
        <w:t>F-P3 — Form 16 Chapter-VI-A itemization hardcodes §80D/§80CCD1B/§80TTA to 0</w:t>
      </w:r>
    </w:p>
    <w:p w14:paraId="685FD8EB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(statutory certificate correctness)</w:t>
      </w:r>
    </w:p>
    <w:p w14:paraId="401198DF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payroll-cycle.ts:622-628</w:t>
      </w:r>
      <w:r>
        <w:t xml:space="preserve"> (</w:t>
      </w:r>
      <w:r>
        <w:rPr>
          <w:rFonts w:ascii="Consolas" w:hAnsi="Consolas"/>
          <w:color w:val="8B0050"/>
          <w:sz w:val="18"/>
        </w:rPr>
        <w:t>generateForm16Data</w:t>
      </w:r>
      <w:r>
        <w:t xml:space="preserve">): </w:t>
      </w:r>
      <w:r>
        <w:rPr>
          <w:rFonts w:ascii="Consolas" w:hAnsi="Consolas"/>
          <w:color w:val="8B0050"/>
          <w:sz w:val="18"/>
        </w:rPr>
        <w:t>section80D: 0, section80CCD1B: 0, section80TTA: 0</w:t>
      </w:r>
      <w:r>
        <w:t xml:space="preserve"> while </w:t>
      </w:r>
      <w:r>
        <w:rPr>
          <w:rFonts w:ascii="Consolas" w:hAnsi="Consolas"/>
          <w:color w:val="8B0050"/>
          <w:sz w:val="18"/>
        </w:rPr>
        <w:t>total: taxComp.chapter6ADeductions</w:t>
      </w:r>
      <w:r>
        <w:t xml:space="preserve"> is correct.</w:t>
      </w:r>
    </w:p>
    <w:p w14:paraId="7E227EB8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The Form 16 Part-B breakup understates 80D/80CCD1B/80TTA line items and overstates 80C (the whole Chapter-VI-A total is attributed to 80C via </w:t>
      </w:r>
      <w:r>
        <w:rPr>
          <w:rFonts w:ascii="Consolas" w:hAnsi="Consolas"/>
          <w:color w:val="8B0050"/>
          <w:sz w:val="18"/>
        </w:rPr>
        <w:t>Math.min(chapter6ADeductions, 150000)</w:t>
      </w:r>
      <w:r>
        <w:t>), even though the aggregate deduction and the final tax are correct. An employee reconciling Form 16 against their declarations, or an auditor, sees wrong per-section figures. The tax math is unaffected (it uses the correct total), so this is a certificate-presentation defect, not a money defect.</w:t>
      </w:r>
    </w:p>
    <w:p w14:paraId="0C6465A3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payroll → generate Form 16 for an employee who declared 80D/80CCD1B/80TTA.</w:t>
      </w:r>
    </w:p>
    <w:p w14:paraId="029BDD62" w14:textId="77777777" w:rsidR="007E200B" w:rsidRDefault="00000000">
      <w:pPr>
        <w:pStyle w:val="Heading4"/>
      </w:pPr>
      <w:r>
        <w:rPr>
          <w:color w:val="2E5A88"/>
        </w:rPr>
        <w:t>F-P4 — [INFO / latent] Professional-tax slab tables have 1-rupee boundary gaps</w:t>
      </w:r>
    </w:p>
    <w:p w14:paraId="3088B0CD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INFO (not reachable via the payslip path)</w:t>
      </w:r>
    </w:p>
    <w:p w14:paraId="06F364CC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statutory-deductions.ts:161-219</w:t>
      </w:r>
      <w:r>
        <w:t xml:space="preserve"> — every state slab uses integer boundaries with a 1-rupee gap (e.g. Maharashtra </w:t>
      </w:r>
      <w:r>
        <w:rPr>
          <w:rFonts w:ascii="Consolas" w:hAnsi="Consolas"/>
          <w:color w:val="8B0050"/>
          <w:sz w:val="18"/>
        </w:rPr>
        <w:t>{to:7500}</w:t>
      </w:r>
      <w:r>
        <w:t xml:space="preserve"> then </w:t>
      </w:r>
      <w:r>
        <w:rPr>
          <w:rFonts w:ascii="Consolas" w:hAnsi="Consolas"/>
          <w:color w:val="8B0050"/>
          <w:sz w:val="18"/>
        </w:rPr>
        <w:t>{from:7501}</w:t>
      </w:r>
      <w:r>
        <w:t xml:space="preserve">), and </w:t>
      </w:r>
      <w:r>
        <w:rPr>
          <w:rFonts w:ascii="Consolas" w:hAnsi="Consolas"/>
          <w:color w:val="8B0050"/>
          <w:sz w:val="18"/>
        </w:rPr>
        <w:t>computePT</w:t>
      </w:r>
      <w:r>
        <w:t xml:space="preserve"> matches with </w:t>
      </w:r>
      <w:r>
        <w:rPr>
          <w:rFonts w:ascii="Consolas" w:hAnsi="Consolas"/>
          <w:color w:val="8B0050"/>
          <w:sz w:val="18"/>
        </w:rPr>
        <w:t>gross &gt;= from &amp;&amp; gross &lt;= to</w:t>
      </w:r>
      <w:r>
        <w:t xml:space="preserve"> (</w:t>
      </w:r>
      <w:r>
        <w:rPr>
          <w:rFonts w:ascii="Consolas" w:hAnsi="Consolas"/>
          <w:color w:val="8B0050"/>
          <w:sz w:val="18"/>
        </w:rPr>
        <w:t>:237</w:t>
      </w:r>
      <w:r>
        <w:t xml:space="preserve">). A fractional gross in </w:t>
      </w:r>
      <w:r>
        <w:rPr>
          <w:rFonts w:ascii="Consolas" w:hAnsi="Consolas"/>
          <w:color w:val="8B0050"/>
          <w:sz w:val="18"/>
        </w:rPr>
        <w:t>(7500, 7501)</w:t>
      </w:r>
      <w:r>
        <w:t xml:space="preserve"> matches no slab → PT silently returns 0.</w:t>
      </w:r>
    </w:p>
    <w:p w14:paraId="426E92B1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None via </w:t>
      </w:r>
      <w:r>
        <w:rPr>
          <w:rFonts w:ascii="Consolas" w:hAnsi="Consolas"/>
          <w:color w:val="8B0050"/>
          <w:sz w:val="18"/>
        </w:rPr>
        <w:t>computeEmployeePayslip</w:t>
      </w:r>
      <w:r>
        <w:t xml:space="preserve">, because </w:t>
      </w:r>
      <w:r>
        <w:rPr>
          <w:rFonts w:ascii="Consolas" w:hAnsi="Consolas"/>
          <w:color w:val="8B0050"/>
          <w:sz w:val="18"/>
        </w:rPr>
        <w:t>grossEarnings</w:t>
      </w:r>
      <w:r>
        <w:t xml:space="preserve"> is always an integer (sum of </w:t>
      </w:r>
      <w:r>
        <w:rPr>
          <w:rFonts w:ascii="Consolas" w:hAnsi="Consolas"/>
          <w:color w:val="8B0050"/>
          <w:sz w:val="18"/>
        </w:rPr>
        <w:t>Math.round(...)</w:t>
      </w:r>
      <w:r>
        <w:t xml:space="preserve"> terms + integer inputs, </w:t>
      </w:r>
      <w:r>
        <w:rPr>
          <w:rFonts w:ascii="Consolas" w:hAnsi="Consolas"/>
          <w:color w:val="8B0050"/>
          <w:sz w:val="18"/>
        </w:rPr>
        <w:t>payroll-cycle.ts:206-214</w:t>
      </w:r>
      <w:r>
        <w:t xml:space="preserve">). Only a concern if </w:t>
      </w:r>
      <w:r>
        <w:rPr>
          <w:rFonts w:ascii="Consolas" w:hAnsi="Consolas"/>
          <w:color w:val="8B0050"/>
          <w:sz w:val="18"/>
        </w:rPr>
        <w:t>computePT</w:t>
      </w:r>
      <w:r>
        <w:t xml:space="preserve"> is ever called directly with a non-integer gross.</w:t>
      </w:r>
    </w:p>
    <w:p w14:paraId="26FE6D10" w14:textId="77777777" w:rsidR="007E200B" w:rsidRDefault="00000000">
      <w:pPr>
        <w:pStyle w:val="ListBullet"/>
      </w:pPr>
      <w:r>
        <w:rPr>
          <w:b/>
        </w:rPr>
        <w:t>Note (design):</w:t>
      </w:r>
      <w:r>
        <w:t xml:space="preserve"> Delhi has empty slabs / </w:t>
      </w:r>
      <w:r>
        <w:rPr>
          <w:rFonts w:ascii="Consolas" w:hAnsi="Consolas"/>
          <w:color w:val="8B0050"/>
          <w:sz w:val="18"/>
        </w:rPr>
        <w:t>annualCap:0</w:t>
      </w:r>
      <w:r>
        <w:t xml:space="preserve"> and correctly returns PT 0.</w:t>
      </w:r>
    </w:p>
    <w:p w14:paraId="09AAD3B6" w14:textId="77777777" w:rsidR="007E200B" w:rsidRDefault="00000000">
      <w:pPr>
        <w:pStyle w:val="Heading4"/>
      </w:pPr>
      <w:r>
        <w:rPr>
          <w:color w:val="B88A00"/>
        </w:rPr>
        <w:lastRenderedPageBreak/>
        <w:t>F-P5 — Run-header totals frozen at `lockPeriod` can diverge from payslip rows</w:t>
      </w:r>
    </w:p>
    <w:p w14:paraId="798898DF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</w:t>
      </w:r>
    </w:p>
    <w:p w14:paraId="085DA637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apps/api/src/routers/payroll.ts</w:t>
      </w:r>
      <w:r>
        <w:t xml:space="preserve"> — </w:t>
      </w:r>
      <w:r>
        <w:rPr>
          <w:rFonts w:ascii="Consolas" w:hAnsi="Consolas"/>
          <w:color w:val="8B0050"/>
          <w:sz w:val="18"/>
        </w:rPr>
        <w:t>lockPeriod</w:t>
      </w:r>
      <w:r>
        <w:t xml:space="preserve"> stores </w:t>
      </w:r>
      <w:r>
        <w:rPr>
          <w:rFonts w:ascii="Consolas" w:hAnsi="Consolas"/>
          <w:color w:val="8B0050"/>
          <w:sz w:val="18"/>
        </w:rPr>
        <w:t>totalGross/ totalDeductions/totalNet/totalPt/totalTds</w:t>
      </w:r>
      <w:r>
        <w:t xml:space="preserve"> from </w:t>
      </w:r>
      <w:r>
        <w:rPr>
          <w:rFonts w:ascii="Consolas" w:hAnsi="Consolas"/>
          <w:color w:val="8B0050"/>
          <w:sz w:val="18"/>
        </w:rPr>
        <w:t>computePayrollRunTotals</w:t>
      </w:r>
      <w:r>
        <w:t xml:space="preserve"> (</w:t>
      </w:r>
      <w:r>
        <w:rPr>
          <w:rFonts w:ascii="Consolas" w:hAnsi="Consolas"/>
          <w:color w:val="8B0050"/>
          <w:sz w:val="18"/>
        </w:rPr>
        <w:t>:303,320-326</w:t>
      </w:r>
      <w:r>
        <w:t xml:space="preserve">) at the DRAFT→PERIOD_LOCKED transition. Payslip rows are computed </w:t>
      </w:r>
      <w:r>
        <w:rPr>
          <w:b/>
        </w:rPr>
        <w:t>separately, later</w:t>
      </w:r>
      <w:r>
        <w:t xml:space="preserve"> by </w:t>
      </w:r>
      <w:r>
        <w:rPr>
          <w:rFonts w:ascii="Consolas" w:hAnsi="Consolas"/>
          <w:color w:val="8B0050"/>
          <w:sz w:val="18"/>
        </w:rPr>
        <w:t>computePayslips</w:t>
      </w:r>
      <w:r>
        <w:t xml:space="preserve"> at TDS_COMPUTED→PAYSLIPS_GENERATED (</w:t>
      </w:r>
      <w:r>
        <w:rPr>
          <w:rFonts w:ascii="Consolas" w:hAnsi="Consolas"/>
          <w:color w:val="8B0050"/>
          <w:sz w:val="18"/>
        </w:rPr>
        <w:t>:402-435</w:t>
      </w:r>
      <w:r>
        <w:t xml:space="preserve">). Both call the same </w:t>
      </w:r>
      <w:r>
        <w:rPr>
          <w:rFonts w:ascii="Consolas" w:hAnsi="Consolas"/>
          <w:color w:val="8B0050"/>
          <w:sz w:val="18"/>
        </w:rPr>
        <w:t>buildEmployeePayrollInput</w:t>
      </w:r>
      <w:r>
        <w:t>+</w:t>
      </w:r>
      <w:r>
        <w:rPr>
          <w:rFonts w:ascii="Consolas" w:hAnsi="Consolas"/>
          <w:color w:val="8B0050"/>
          <w:sz w:val="18"/>
        </w:rPr>
        <w:t>computeEmployeePayslip</w:t>
      </w:r>
      <w:r>
        <w:t>+</w:t>
      </w:r>
      <w:r>
        <w:rPr>
          <w:rFonts w:ascii="Consolas" w:hAnsi="Consolas"/>
          <w:color w:val="8B0050"/>
          <w:sz w:val="18"/>
        </w:rPr>
        <w:t>resolveStatutoryCeilings</w:t>
      </w:r>
      <w:r>
        <w:t xml:space="preserve">+ </w:t>
      </w:r>
      <w:r>
        <w:rPr>
          <w:rFonts w:ascii="Consolas" w:hAnsi="Consolas"/>
          <w:color w:val="8B0050"/>
          <w:sz w:val="18"/>
        </w:rPr>
        <w:t>computeAttendanceLopForPeriod</w:t>
      </w:r>
      <w:r>
        <w:t xml:space="preserve"> (</w:t>
      </w:r>
      <w:r>
        <w:rPr>
          <w:rFonts w:ascii="Consolas" w:hAnsi="Consolas"/>
          <w:color w:val="8B0050"/>
          <w:sz w:val="18"/>
        </w:rPr>
        <w:t>payroll-run-aggregates.ts:118-125</w:t>
      </w:r>
      <w:r>
        <w:t xml:space="preserve"> vs </w:t>
      </w:r>
      <w:r>
        <w:rPr>
          <w:rFonts w:ascii="Consolas" w:hAnsi="Consolas"/>
          <w:color w:val="8B0050"/>
          <w:sz w:val="18"/>
        </w:rPr>
        <w:t>payroll.ts:394-406</w:t>
      </w:r>
      <w:r>
        <w:t xml:space="preserve">), so they agree </w:t>
      </w:r>
      <w:r>
        <w:rPr>
          <w:b/>
        </w:rPr>
        <w:t>only if the inputs are unchanged between the two calls</w:t>
      </w:r>
      <w:r>
        <w:t>.</w:t>
      </w:r>
    </w:p>
    <w:p w14:paraId="0BBE418F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The run header total is frozen at lock time and is </w:t>
      </w:r>
      <w:r>
        <w:rPr>
          <w:b/>
        </w:rPr>
        <w:t>never recomputed</w:t>
      </w:r>
      <w:r>
        <w:t xml:space="preserve"> after </w:t>
      </w:r>
      <w:r>
        <w:rPr>
          <w:rFonts w:ascii="Consolas" w:hAnsi="Consolas"/>
          <w:color w:val="8B0050"/>
          <w:sz w:val="18"/>
        </w:rPr>
        <w:t>computePayslips</w:t>
      </w:r>
      <w:r>
        <w:t xml:space="preserve">. If attendance is edited, an employee's salary structure is changed, a new active employee is added, or effective-dated ceilings change between </w:t>
      </w:r>
      <w:r>
        <w:rPr>
          <w:rFonts w:ascii="Consolas" w:hAnsi="Consolas"/>
          <w:color w:val="8B0050"/>
          <w:sz w:val="18"/>
        </w:rPr>
        <w:t>lockPeriod</w:t>
      </w:r>
      <w:r>
        <w:t xml:space="preserve"> and </w:t>
      </w:r>
      <w:r>
        <w:rPr>
          <w:rFonts w:ascii="Consolas" w:hAnsi="Consolas"/>
          <w:color w:val="8B0050"/>
          <w:sz w:val="18"/>
        </w:rPr>
        <w:t>computePayslips</w:t>
      </w:r>
      <w:r>
        <w:t xml:space="preserve">, the run-header totals (shown in </w:t>
      </w:r>
      <w:r>
        <w:rPr>
          <w:rFonts w:ascii="Consolas" w:hAnsi="Consolas"/>
          <w:color w:val="8B0050"/>
          <w:sz w:val="18"/>
        </w:rPr>
        <w:t>runs.list</w:t>
      </w:r>
      <w:r>
        <w:t>/</w:t>
      </w:r>
      <w:r>
        <w:rPr>
          <w:rFonts w:ascii="Consolas" w:hAnsi="Consolas"/>
          <w:color w:val="8B0050"/>
          <w:sz w:val="18"/>
        </w:rPr>
        <w:t>runs.get</w:t>
      </w:r>
      <w:r>
        <w:t xml:space="preserve">) and </w:t>
      </w:r>
      <w:r>
        <w:rPr>
          <w:rFonts w:ascii="Consolas" w:hAnsi="Consolas"/>
          <w:color w:val="8B0050"/>
          <w:sz w:val="18"/>
        </w:rPr>
        <w:t>SUM(payslips.*)</w:t>
      </w:r>
      <w:r>
        <w:t xml:space="preserve"> silently disagree — a reconciliation gap on a money surface. No re-lock or drift check guards this.</w:t>
      </w:r>
    </w:p>
    <w:p w14:paraId="1CE5B98F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payroll → lock period → (edit attendance/structure) → compute payslips → run summary vs payslip export disagree.</w:t>
      </w:r>
    </w:p>
    <w:p w14:paraId="340C55AD" w14:textId="77777777" w:rsidR="007E200B" w:rsidRDefault="00000000">
      <w:pPr>
        <w:pStyle w:val="Heading4"/>
      </w:pPr>
      <w:r>
        <w:rPr>
          <w:color w:val="B88A00"/>
        </w:rPr>
        <w:t>F-P6 — `exportBankFile` has no pipeline-state guard (can disburse a rejected run)</w:t>
      </w:r>
    </w:p>
    <w:p w14:paraId="583FA690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(money movement)</w:t>
      </w:r>
    </w:p>
    <w:p w14:paraId="1CE5BE8D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apps/api/src/routers/payroll.ts:764-839</w:t>
      </w:r>
      <w:r>
        <w:t xml:space="preserve"> (</w:t>
      </w:r>
      <w:r>
        <w:rPr>
          <w:rFonts w:ascii="Consolas" w:hAnsi="Consolas"/>
          <w:color w:val="8B0050"/>
          <w:sz w:val="18"/>
        </w:rPr>
        <w:t>exportBankFile</w:t>
      </w:r>
      <w:r>
        <w:t>). It loads the run (</w:t>
      </w:r>
      <w:r>
        <w:rPr>
          <w:rFonts w:ascii="Consolas" w:hAnsi="Consolas"/>
          <w:color w:val="8B0050"/>
          <w:sz w:val="18"/>
        </w:rPr>
        <w:t>:786</w:t>
      </w:r>
      <w:r>
        <w:t>) and payslips (</w:t>
      </w:r>
      <w:r>
        <w:rPr>
          <w:rFonts w:ascii="Consolas" w:hAnsi="Consolas"/>
          <w:color w:val="8B0050"/>
          <w:sz w:val="18"/>
        </w:rPr>
        <w:t>:793-797</w:t>
      </w:r>
      <w:r>
        <w:t xml:space="preserve">) and only rejects when </w:t>
      </w:r>
      <w:r>
        <w:rPr>
          <w:rFonts w:ascii="Consolas" w:hAnsi="Consolas"/>
          <w:color w:val="8B0050"/>
          <w:sz w:val="18"/>
        </w:rPr>
        <w:t>slipRows.length === 0</w:t>
      </w:r>
      <w:r>
        <w:t xml:space="preserve"> (</w:t>
      </w:r>
      <w:r>
        <w:rPr>
          <w:rFonts w:ascii="Consolas" w:hAnsi="Consolas"/>
          <w:color w:val="8B0050"/>
          <w:sz w:val="18"/>
        </w:rPr>
        <w:t>:798</w:t>
      </w:r>
      <w:r>
        <w:t xml:space="preserve">). There is </w:t>
      </w:r>
      <w:r>
        <w:rPr>
          <w:b/>
        </w:rPr>
        <w:t>no check on `run.pipelineStatus`</w:t>
      </w:r>
      <w:r>
        <w:t xml:space="preserve"> — unlike </w:t>
      </w:r>
      <w:r>
        <w:rPr>
          <w:rFonts w:ascii="Consolas" w:hAnsi="Consolas"/>
          <w:color w:val="8B0050"/>
          <w:sz w:val="18"/>
        </w:rPr>
        <w:t>generateStatutory</w:t>
      </w:r>
      <w:r>
        <w:t xml:space="preserve"> (requires </w:t>
      </w:r>
      <w:r>
        <w:rPr>
          <w:rFonts w:ascii="Consolas" w:hAnsi="Consolas"/>
          <w:color w:val="8B0050"/>
          <w:sz w:val="18"/>
        </w:rPr>
        <w:t>CFO_APPROVED</w:t>
      </w:r>
      <w:r>
        <w:t xml:space="preserve">, </w:t>
      </w:r>
      <w:r>
        <w:rPr>
          <w:rFonts w:ascii="Consolas" w:hAnsi="Consolas"/>
          <w:color w:val="8B0050"/>
          <w:sz w:val="18"/>
        </w:rPr>
        <w:t>:528</w:t>
      </w:r>
      <w:r>
        <w:t xml:space="preserve">) and </w:t>
      </w:r>
      <w:r>
        <w:rPr>
          <w:rFonts w:ascii="Consolas" w:hAnsi="Consolas"/>
          <w:color w:val="8B0050"/>
          <w:sz w:val="18"/>
        </w:rPr>
        <w:t>complete</w:t>
      </w:r>
      <w:r>
        <w:t xml:space="preserve"> (requires </w:t>
      </w:r>
      <w:r>
        <w:rPr>
          <w:rFonts w:ascii="Consolas" w:hAnsi="Consolas"/>
          <w:color w:val="8B0050"/>
          <w:sz w:val="18"/>
        </w:rPr>
        <w:t>STATUTORY_GENERATED</w:t>
      </w:r>
      <w:r>
        <w:t xml:space="preserve">, </w:t>
      </w:r>
      <w:r>
        <w:rPr>
          <w:rFonts w:ascii="Consolas" w:hAnsi="Consolas"/>
          <w:color w:val="8B0050"/>
          <w:sz w:val="18"/>
        </w:rPr>
        <w:t>:549</w:t>
      </w:r>
      <w:r>
        <w:t>).</w:t>
      </w:r>
    </w:p>
    <w:p w14:paraId="34CBF1B4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 NEFT/NACH-Credit bank disbursement file (real money instruction) can be generated for a run that is only </w:t>
      </w:r>
      <w:r>
        <w:rPr>
          <w:rFonts w:ascii="Consolas" w:hAnsi="Consolas"/>
          <w:color w:val="8B0050"/>
          <w:sz w:val="18"/>
        </w:rPr>
        <w:t>PAYSLIPS_GENERATED</w:t>
      </w:r>
      <w:r>
        <w:t xml:space="preserve"> (before HR/Finance/CFO approval) or that was CFO-</w:t>
      </w:r>
      <w:r>
        <w:rPr>
          <w:b/>
        </w:rPr>
        <w:t>rejected</w:t>
      </w:r>
      <w:r>
        <w:t xml:space="preserve"> into </w:t>
      </w:r>
      <w:r>
        <w:rPr>
          <w:rFonts w:ascii="Consolas" w:hAnsi="Consolas"/>
          <w:color w:val="8B0050"/>
          <w:sz w:val="18"/>
        </w:rPr>
        <w:t>FAILED</w:t>
      </w:r>
      <w:r>
        <w:t xml:space="preserve">. The approval chain is bypassable for the actual disbursement artifact. </w:t>
      </w:r>
      <w:r>
        <w:rPr>
          <w:rFonts w:ascii="Consolas" w:hAnsi="Consolas"/>
          <w:color w:val="8B0050"/>
          <w:sz w:val="18"/>
        </w:rPr>
        <w:t>exportBankFile</w:t>
      </w:r>
      <w:r>
        <w:t xml:space="preserve"> requires only </w:t>
      </w:r>
      <w:r>
        <w:rPr>
          <w:rFonts w:ascii="Consolas" w:hAnsi="Consolas"/>
          <w:color w:val="8B0050"/>
          <w:sz w:val="18"/>
        </w:rPr>
        <w:t>hr:write</w:t>
      </w:r>
      <w:r>
        <w:t>.</w:t>
      </w:r>
    </w:p>
    <w:p w14:paraId="0F044F00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payroll → generate payslips → (skip approvals / after rejection) → export bank file.</w:t>
      </w:r>
    </w:p>
    <w:p w14:paraId="335766DA" w14:textId="77777777" w:rsidR="007E200B" w:rsidRDefault="00000000">
      <w:pPr>
        <w:pStyle w:val="ListBullet"/>
      </w:pPr>
      <w:r>
        <w:rPr>
          <w:b/>
        </w:rPr>
        <w:t>Reachability (live-confirmed):</w:t>
      </w:r>
      <w:r>
        <w:t xml:space="preserve"> </w:t>
      </w:r>
      <w:r>
        <w:rPr>
          <w:rFonts w:ascii="Consolas" w:hAnsi="Consolas"/>
          <w:color w:val="8B0050"/>
          <w:sz w:val="18"/>
        </w:rPr>
        <w:t>exportBankFile</w:t>
      </w:r>
      <w:r>
        <w:t xml:space="preserve"> has </w:t>
      </w:r>
      <w:r>
        <w:rPr>
          <w:b/>
        </w:rPr>
        <w:t>no frontend trigger</w:t>
      </w:r>
      <w:r>
        <w:t xml:space="preserve"> — a repo-wide search finds it only in </w:t>
      </w:r>
      <w:r>
        <w:rPr>
          <w:rFonts w:ascii="Consolas" w:hAnsi="Consolas"/>
          <w:color w:val="8B0050"/>
          <w:sz w:val="18"/>
        </w:rPr>
        <w:t>apps/web/src/lib/trpc-procedure-rbac.generated.ts</w:t>
      </w:r>
      <w:r>
        <w:t xml:space="preserve"> (the generated RBAC map), never called from any page/component. So today the missing guard is only reachable via a direct tRPC/API call or a future UI button; it is not yet exploitable from the shipped UI. The unguarded procedure nonetheless remains a latent money-movement gap (and the export feature is itself orphaned — see note). Live state used to confirm: run #1 sat at </w:t>
      </w:r>
      <w:r>
        <w:rPr>
          <w:rFonts w:ascii="Consolas" w:hAnsi="Consolas"/>
          <w:color w:val="8B0050"/>
          <w:sz w:val="18"/>
        </w:rPr>
        <w:t>PAYSLIPS_GENERATED</w:t>
      </w:r>
      <w:r>
        <w:t xml:space="preserve"> with valid payslips and no approvals, exactly the state the guard should block.</w:t>
      </w:r>
    </w:p>
    <w:p w14:paraId="3B118759" w14:textId="77777777" w:rsidR="007E200B" w:rsidRDefault="00000000">
      <w:pPr>
        <w:pStyle w:val="Heading4"/>
      </w:pPr>
      <w:r>
        <w:rPr>
          <w:color w:val="2E5A88"/>
        </w:rPr>
        <w:t>F-P7 — [INFO] Tax declarations hardcoded to 0 in the run input builder</w:t>
      </w:r>
    </w:p>
    <w:p w14:paraId="2A82261E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INFO (known limitation, consistent with </w:t>
      </w:r>
      <w:r>
        <w:rPr>
          <w:rFonts w:ascii="Consolas" w:hAnsi="Consolas"/>
          <w:color w:val="8B0050"/>
          <w:sz w:val="18"/>
        </w:rPr>
        <w:t>taxPreview</w:t>
      </w:r>
      <w:r>
        <w:t>)</w:t>
      </w:r>
    </w:p>
    <w:p w14:paraId="5DFD1CFF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apps/api/src/services/payroll-run-aggregates.ts:64-70</w:t>
      </w:r>
      <w:r>
        <w:t xml:space="preserve"> sets </w:t>
      </w:r>
      <w:r>
        <w:rPr>
          <w:rFonts w:ascii="Consolas" w:hAnsi="Consolas"/>
          <w:color w:val="8B0050"/>
          <w:sz w:val="18"/>
        </w:rPr>
        <w:t>section80C/80D/80CCD1B/80TTA/section24b/hraExemption/otherExemptions = 0</w:t>
      </w:r>
      <w:r>
        <w:t xml:space="preserve"> for every employee in the actual run computation; the same zeros appear in </w:t>
      </w:r>
      <w:r>
        <w:rPr>
          <w:rFonts w:ascii="Consolas" w:hAnsi="Consolas"/>
          <w:color w:val="8B0050"/>
          <w:sz w:val="18"/>
        </w:rPr>
        <w:t>payroll.ts</w:t>
      </w:r>
      <w:r>
        <w:t xml:space="preserve"> </w:t>
      </w:r>
      <w:r>
        <w:rPr>
          <w:rFonts w:ascii="Consolas" w:hAnsi="Consolas"/>
          <w:color w:val="8B0050"/>
          <w:sz w:val="18"/>
        </w:rPr>
        <w:t>taxComputationFromPayslip</w:t>
      </w:r>
      <w:r>
        <w:t xml:space="preserve"> (</w:t>
      </w:r>
      <w:r>
        <w:rPr>
          <w:rFonts w:ascii="Consolas" w:hAnsi="Consolas"/>
          <w:color w:val="8B0050"/>
          <w:sz w:val="18"/>
        </w:rPr>
        <w:t>:125-131</w:t>
      </w:r>
      <w:r>
        <w:t xml:space="preserve">) and </w:t>
      </w:r>
      <w:r>
        <w:rPr>
          <w:rFonts w:ascii="Consolas" w:hAnsi="Consolas"/>
          <w:color w:val="8B0050"/>
          <w:sz w:val="18"/>
        </w:rPr>
        <w:t>buildTaxProfileFromEmployee</w:t>
      </w:r>
      <w:r>
        <w:t xml:space="preserve"> (</w:t>
      </w:r>
      <w:r>
        <w:rPr>
          <w:rFonts w:ascii="Consolas" w:hAnsi="Consolas"/>
          <w:color w:val="8B0050"/>
          <w:sz w:val="18"/>
        </w:rPr>
        <w:t>:201-207</w:t>
      </w:r>
      <w:r>
        <w:t>).</w:t>
      </w:r>
    </w:p>
    <w:p w14:paraId="524E4325" w14:textId="77777777" w:rsidR="007E200B" w:rsidRDefault="00000000">
      <w:pPr>
        <w:pStyle w:val="ListBullet"/>
      </w:pPr>
      <w:r>
        <w:rPr>
          <w:b/>
        </w:rPr>
        <w:lastRenderedPageBreak/>
        <w:t>Impact:</w:t>
      </w:r>
      <w:r>
        <w:t xml:space="preserve"> TDS in the payslip run does not reflect employee investment declarations (there is no per-employee declaration capture feeding the run), so OLD-regime employees are over-deducted vs their true liability. This is a </w:t>
      </w:r>
      <w:r>
        <w:rPr>
          <w:b/>
        </w:rPr>
        <w:t>feature gap</w:t>
      </w:r>
      <w:r>
        <w:t xml:space="preserve"> (no declaration intake), not a math bug — the engine handles the fields correctly when populated.</w:t>
      </w:r>
    </w:p>
    <w:p w14:paraId="1F72BA7C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payroll → run cycle for an OLD-regime employee with 80C/80D investments.</w:t>
      </w:r>
    </w:p>
    <w:p w14:paraId="0F68EAEF" w14:textId="77777777" w:rsidR="007E200B" w:rsidRDefault="00000000">
      <w:pPr>
        <w:pStyle w:val="Heading4"/>
      </w:pPr>
      <w:r>
        <w:rPr>
          <w:color w:val="B88A00"/>
        </w:rPr>
        <w:t>F-P8 — Partial PT/LWF override silently zeroes non-overridden states</w:t>
      </w:r>
    </w:p>
    <w:p w14:paraId="47099C07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</w:t>
      </w:r>
    </w:p>
    <w:p w14:paraId="56B3A424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apps/api/src/lib/india/statutory-ceilings.ts:95-111</w:t>
      </w:r>
      <w:r>
        <w:t xml:space="preserve"> builds </w:t>
      </w:r>
      <w:r>
        <w:rPr>
          <w:rFonts w:ascii="Consolas" w:hAnsi="Consolas"/>
          <w:color w:val="8B0050"/>
          <w:sz w:val="18"/>
        </w:rPr>
        <w:t>overrides.ptSlabs</w:t>
      </w:r>
      <w:r>
        <w:t xml:space="preserve"> / </w:t>
      </w:r>
      <w:r>
        <w:rPr>
          <w:rFonts w:ascii="Consolas" w:hAnsi="Consolas"/>
          <w:color w:val="8B0050"/>
          <w:sz w:val="18"/>
        </w:rPr>
        <w:t>overrides.lwfRates</w:t>
      </w:r>
      <w:r>
        <w:t xml:space="preserve"> containing </w:t>
      </w:r>
      <w:r>
        <w:rPr>
          <w:b/>
        </w:rPr>
        <w:t>only</w:t>
      </w:r>
      <w:r>
        <w:t xml:space="preserve"> the states that had an override row. That partial table is then passed as the </w:t>
      </w:r>
      <w:r>
        <w:rPr>
          <w:b/>
        </w:rPr>
        <w:t>entire</w:t>
      </w:r>
      <w:r>
        <w:t xml:space="preserve"> </w:t>
      </w:r>
      <w:r>
        <w:rPr>
          <w:rFonts w:ascii="Consolas" w:hAnsi="Consolas"/>
          <w:color w:val="8B0050"/>
          <w:sz w:val="18"/>
        </w:rPr>
        <w:t>slabTable</w:t>
      </w:r>
      <w:r>
        <w:t xml:space="preserve"> to </w:t>
      </w:r>
      <w:r>
        <w:rPr>
          <w:rFonts w:ascii="Consolas" w:hAnsi="Consolas"/>
          <w:color w:val="8B0050"/>
          <w:sz w:val="18"/>
        </w:rPr>
        <w:t>computePT</w:t>
      </w:r>
      <w:r>
        <w:t xml:space="preserve"> / </w:t>
      </w:r>
      <w:r>
        <w:rPr>
          <w:rFonts w:ascii="Consolas" w:hAnsi="Consolas"/>
          <w:color w:val="8B0050"/>
          <w:sz w:val="18"/>
        </w:rPr>
        <w:t>computeLWF</w:t>
      </w:r>
      <w:r>
        <w:t xml:space="preserve"> (</w:t>
      </w:r>
      <w:r>
        <w:rPr>
          <w:rFonts w:ascii="Consolas" w:hAnsi="Consolas"/>
          <w:color w:val="8B0050"/>
          <w:sz w:val="18"/>
        </w:rPr>
        <w:t>statutory-deductions.ts:226,272</w:t>
      </w:r>
      <w:r>
        <w:t xml:space="preserve">), which look up </w:t>
      </w:r>
      <w:r>
        <w:rPr>
          <w:rFonts w:ascii="Consolas" w:hAnsi="Consolas"/>
          <w:color w:val="8B0050"/>
          <w:sz w:val="18"/>
        </w:rPr>
        <w:t>slabTable[stateKey]</w:t>
      </w:r>
      <w:r>
        <w:t xml:space="preserve"> and return </w:t>
      </w:r>
      <w:r>
        <w:rPr>
          <w:rFonts w:ascii="Consolas" w:hAnsi="Consolas"/>
          <w:color w:val="8B0050"/>
          <w:sz w:val="18"/>
        </w:rPr>
        <w:t>{ ptAmount: 0 }</w:t>
      </w:r>
      <w:r>
        <w:t xml:space="preserve"> / </w:t>
      </w:r>
      <w:r>
        <w:rPr>
          <w:rFonts w:ascii="Consolas" w:hAnsi="Consolas"/>
          <w:color w:val="8B0050"/>
          <w:sz w:val="18"/>
        </w:rPr>
        <w:t>{ ..LWF: 0 }</w:t>
      </w:r>
      <w:r>
        <w:t xml:space="preserve"> when the state is absent (</w:t>
      </w:r>
      <w:r>
        <w:rPr>
          <w:rFonts w:ascii="Consolas" w:hAnsi="Consolas"/>
          <w:color w:val="8B0050"/>
          <w:sz w:val="18"/>
        </w:rPr>
        <w:t>statutory-deductions.ts:231-233,277-279</w:t>
      </w:r>
      <w:r>
        <w:t xml:space="preserve">). The built-in </w:t>
      </w:r>
      <w:r>
        <w:rPr>
          <w:rFonts w:ascii="Consolas" w:hAnsi="Consolas"/>
          <w:color w:val="8B0050"/>
          <w:sz w:val="18"/>
        </w:rPr>
        <w:t>PT_SLABS</w:t>
      </w:r>
      <w:r>
        <w:t xml:space="preserve"> / </w:t>
      </w:r>
      <w:r>
        <w:rPr>
          <w:rFonts w:ascii="Consolas" w:hAnsi="Consolas"/>
          <w:color w:val="8B0050"/>
          <w:sz w:val="18"/>
        </w:rPr>
        <w:t>LWF_RATES</w:t>
      </w:r>
      <w:r>
        <w:t xml:space="preserve"> defaults are </w:t>
      </w:r>
      <w:r>
        <w:rPr>
          <w:b/>
        </w:rPr>
        <w:t>bypassed entirely</w:t>
      </w:r>
      <w:r>
        <w:t xml:space="preserve"> once any override for any state exists.</w:t>
      </w:r>
    </w:p>
    <w:p w14:paraId="44ACCCA0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If an org (or the platform) publishes a PT override for even one state (e.g. updates Maharashtra's slab), every employee in a </w:t>
      </w:r>
      <w:r>
        <w:rPr>
          <w:b/>
        </w:rPr>
        <w:t>non-overridden</w:t>
      </w:r>
      <w:r>
        <w:t xml:space="preserve"> state (Karnataka, Tamil Nadu, …) silently gets </w:t>
      </w:r>
      <w:r>
        <w:rPr>
          <w:b/>
        </w:rPr>
        <w:t>PT = 0</w:t>
      </w:r>
      <w:r>
        <w:t xml:space="preserve"> and </w:t>
      </w:r>
      <w:r>
        <w:rPr>
          <w:b/>
        </w:rPr>
        <w:t>LWF = 0</w:t>
      </w:r>
      <w:r>
        <w:t xml:space="preserve"> for that period — under-deducting statutory professional tax / labour-welfare-fund. The override is meant to be additive per-state but is applied as a full-table replacement.</w:t>
      </w:r>
    </w:p>
    <w:p w14:paraId="3432DDE8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admin sets a </w:t>
      </w:r>
      <w:r>
        <w:rPr>
          <w:rFonts w:ascii="Consolas" w:hAnsi="Consolas"/>
          <w:color w:val="8B0050"/>
          <w:sz w:val="18"/>
        </w:rPr>
        <w:t>pt_slab</w:t>
      </w:r>
      <w:r>
        <w:t xml:space="preserve"> statutory-ceiling override for one state → payroll run → employees in other states lose their PT/LWF deduction.</w:t>
      </w:r>
    </w:p>
    <w:p w14:paraId="1E77E792" w14:textId="77777777" w:rsidR="007E200B" w:rsidRDefault="00000000">
      <w:pPr>
        <w:pStyle w:val="Heading4"/>
      </w:pPr>
      <w:r>
        <w:rPr>
          <w:color w:val="B88A00"/>
        </w:rPr>
        <w:t>F-P9 — "TDS declarations" tab does not capture declarations (mislabeled Form-16 issuance)</w:t>
      </w:r>
    </w:p>
    <w:p w14:paraId="78FBA128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(feature gap + misleading UI)</w:t>
      </w:r>
    </w:p>
    <w:p w14:paraId="6862628E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payroll → </w:t>
      </w:r>
      <w:r>
        <w:rPr>
          <w:b/>
        </w:rPr>
        <w:t>TDS declarations</w:t>
      </w:r>
      <w:r>
        <w:t xml:space="preserve"> tab. The panel is titled "TDS declarations" but its body reads *"Issue Form 16 (TDS certificate) to an employee for e-signature"* — i.e. the tab is a </w:t>
      </w:r>
      <w:r>
        <w:rPr>
          <w:b/>
        </w:rPr>
        <w:t>Form-16 issuance</w:t>
      </w:r>
      <w:r>
        <w:t xml:space="preserve"> surface, not a declaration intake. There is no field anywhere for an employee to enter 80C/80D/80CCD1B/HRA-rent investment declarations.</w:t>
      </w:r>
    </w:p>
    <w:p w14:paraId="216BD880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Confirms F-P7 at the UI layer — the product exposes no way to capture the investment declarations that OLD-regime TDS depends on, and the one tab that names them actually does something else. Users looking to enter declarations find a Form-16 dialog.</w:t>
      </w:r>
    </w:p>
    <w:p w14:paraId="415D6417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→ "TDS declarations" tab.</w:t>
      </w:r>
    </w:p>
    <w:p w14:paraId="36D5AC09" w14:textId="77777777" w:rsidR="007E200B" w:rsidRDefault="00000000">
      <w:r>
        <w:rPr>
          <w:b/>
          <w:sz w:val="18"/>
        </w:rPr>
        <w:t>Screenshot: m1-payroll-02-tds-declarations-mislabeled.png</w:t>
      </w:r>
    </w:p>
    <w:p w14:paraId="3E359B67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9B45C0" wp14:editId="19CF7D31">
            <wp:extent cx="5669280" cy="26846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2-tds-declarations-mislabel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98DC" w14:textId="77777777" w:rsidR="007E200B" w:rsidRDefault="00000000">
      <w:pPr>
        <w:pStyle w:val="Heading4"/>
      </w:pPr>
      <w:r>
        <w:rPr>
          <w:color w:val="3C6E00"/>
        </w:rPr>
        <w:t>F-P10 — Payroll header says "12-step" but the cycle panel renders 14 steps</w:t>
      </w:r>
    </w:p>
    <w:p w14:paraId="37CFEC9D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(cosmetic / inconsistency)</w:t>
      </w:r>
    </w:p>
    <w:p w14:paraId="3EB521D2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header subtitle reads *"12-step payroll cycle with statutory compliance"*, while the run-detail "Payroll cycle progress" panel enumerates </w:t>
      </w:r>
      <w:r>
        <w:rPr>
          <w:b/>
        </w:rPr>
        <w:t>14</w:t>
      </w:r>
      <w:r>
        <w:t xml:space="preserve"> steps (Step 1 Draft … Step 14 Completed). Off-by-two label.</w:t>
      </w:r>
    </w:p>
    <w:p w14:paraId="45DF4683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Cosmetic only; no functional effect. Suggests the copy pre-dates the LWF/PT step additions.</w:t>
      </w:r>
    </w:p>
    <w:p w14:paraId="21A0E589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header vs run-detail cycle panel.</w:t>
      </w:r>
    </w:p>
    <w:p w14:paraId="3492795C" w14:textId="77777777" w:rsidR="007E200B" w:rsidRDefault="00000000">
      <w:r>
        <w:rPr>
          <w:b/>
          <w:sz w:val="18"/>
        </w:rPr>
        <w:t>Screenshot: m1-payroll-03-run-draft-cycle.png</w:t>
      </w:r>
    </w:p>
    <w:p w14:paraId="724687EC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48027B3F" wp14:editId="223F0471">
            <wp:extent cx="5669280" cy="26846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3-run-draft-cy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7035" w14:textId="77777777" w:rsidR="007E200B" w:rsidRDefault="00000000">
      <w:pPr>
        <w:pStyle w:val="Heading4"/>
      </w:pPr>
      <w:r>
        <w:rPr>
          <w:color w:val="C00000"/>
        </w:rPr>
        <w:t>F-P11 — Salary structures can NEVER be assigned to an employee → every payroll run computes ₹0</w:t>
      </w:r>
    </w:p>
    <w:p w14:paraId="2EB26451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BLOCKER</w:t>
      </w:r>
    </w:p>
    <w:p w14:paraId="0CBF40B6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The entire payroll run pipeline keys off </w:t>
      </w:r>
      <w:r>
        <w:rPr>
          <w:rFonts w:ascii="Consolas" w:hAnsi="Consolas"/>
          <w:color w:val="8B0050"/>
          <w:sz w:val="18"/>
        </w:rPr>
        <w:t>employees.salaryStructureId</w:t>
      </w:r>
      <w:r>
        <w:t>:</w:t>
      </w:r>
    </w:p>
    <w:p w14:paraId="20222BF5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lastRenderedPageBreak/>
        <w:t>apps/api/src/routers/payroll.ts:390</w:t>
      </w:r>
      <w:r>
        <w:t xml:space="preserve"> inner-joins </w:t>
      </w:r>
      <w:r>
        <w:rPr>
          <w:rFonts w:ascii="Consolas" w:hAnsi="Consolas"/>
          <w:color w:val="8B0050"/>
          <w:sz w:val="18"/>
        </w:rPr>
        <w:t>employees → salaryStructures ON employees.salaryStructureId = salaryStructures.id</w:t>
      </w:r>
      <w:r>
        <w:t xml:space="preserve"> (this is the row set </w:t>
      </w:r>
      <w:r>
        <w:rPr>
          <w:rFonts w:ascii="Consolas" w:hAnsi="Consolas"/>
          <w:color w:val="8B0050"/>
          <w:sz w:val="18"/>
        </w:rPr>
        <w:t>computePayslips</w:t>
      </w:r>
      <w:r>
        <w:t xml:space="preserve"> and </w:t>
      </w:r>
      <w:r>
        <w:rPr>
          <w:rFonts w:ascii="Consolas" w:hAnsi="Consolas"/>
          <w:color w:val="8B0050"/>
          <w:sz w:val="18"/>
        </w:rPr>
        <w:t>computePayrollRunTotals</w:t>
      </w:r>
      <w:r>
        <w:t xml:space="preserve"> iterate).</w:t>
      </w:r>
    </w:p>
    <w:p w14:paraId="59FD256D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apps/api/src/services/payroll-run-aggregates.ts:105</w:t>
      </w:r>
      <w:r>
        <w:t xml:space="preserve"> — same inner-join for run totals.</w:t>
      </w:r>
    </w:p>
    <w:p w14:paraId="5F91B51E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payroll.ts:653</w:t>
      </w:r>
      <w:r>
        <w:t xml:space="preserve"> / salary-structure </w:t>
      </w:r>
      <w:r>
        <w:rPr>
          <w:rFonts w:ascii="Consolas" w:hAnsi="Consolas"/>
          <w:color w:val="8B0050"/>
          <w:sz w:val="18"/>
        </w:rPr>
        <w:t>delete</w:t>
      </w:r>
      <w:r>
        <w:t xml:space="preserve"> even guards on </w:t>
      </w:r>
      <w:r>
        <w:rPr>
          <w:rFonts w:ascii="Consolas" w:hAnsi="Consolas"/>
          <w:color w:val="8B0050"/>
          <w:sz w:val="18"/>
        </w:rPr>
        <w:t>employees.salaryStructureId</w:t>
      </w:r>
      <w:r>
        <w:t xml:space="preserve"> being in use. But </w:t>
      </w:r>
      <w:r>
        <w:rPr>
          <w:b/>
        </w:rPr>
        <w:t>no router mutation ever writes `employees.salaryStructureId`.</w:t>
      </w:r>
      <w:r>
        <w:t xml:space="preserve"> A repo-wide search shows the only writers of that column are </w:t>
      </w:r>
      <w:r>
        <w:rPr>
          <w:b/>
        </w:rPr>
        <w:t>test fixtures</w:t>
      </w:r>
      <w:r>
        <w:t xml:space="preserve"> (</w:t>
      </w:r>
      <w:r>
        <w:rPr>
          <w:rFonts w:ascii="Consolas" w:hAnsi="Consolas"/>
          <w:color w:val="8B0050"/>
          <w:sz w:val="18"/>
        </w:rPr>
        <w:t>__tests__/*.ts</w:t>
      </w:r>
      <w:r>
        <w:t xml:space="preserve">). Both </w:t>
      </w:r>
      <w:r>
        <w:rPr>
          <w:rFonts w:ascii="Consolas" w:hAnsi="Consolas"/>
          <w:color w:val="8B0050"/>
          <w:sz w:val="18"/>
        </w:rPr>
        <w:t>hr.employees.create</w:t>
      </w:r>
      <w:r>
        <w:t xml:space="preserve"> (input </w:t>
      </w:r>
      <w:r>
        <w:rPr>
          <w:rFonts w:ascii="Consolas" w:hAnsi="Consolas"/>
          <w:color w:val="8B0050"/>
          <w:sz w:val="18"/>
        </w:rPr>
        <w:t>hr.ts:242-254</w:t>
      </w:r>
      <w:r>
        <w:t xml:space="preserve">) and </w:t>
      </w:r>
      <w:r>
        <w:rPr>
          <w:rFonts w:ascii="Consolas" w:hAnsi="Consolas"/>
          <w:color w:val="8B0050"/>
          <w:sz w:val="18"/>
        </w:rPr>
        <w:t>hr.employees.update</w:t>
      </w:r>
      <w:r>
        <w:t xml:space="preserve"> (input </w:t>
      </w:r>
      <w:r>
        <w:rPr>
          <w:rFonts w:ascii="Consolas" w:hAnsi="Consolas"/>
          <w:color w:val="8B0050"/>
          <w:sz w:val="18"/>
        </w:rPr>
        <w:t>hr.ts:335-343</w:t>
      </w:r>
      <w:r>
        <w:t xml:space="preserve">) omit </w:t>
      </w:r>
      <w:r>
        <w:rPr>
          <w:rFonts w:ascii="Consolas" w:hAnsi="Consolas"/>
          <w:color w:val="8B0050"/>
          <w:sz w:val="18"/>
        </w:rPr>
        <w:t>salaryStructureId</w:t>
      </w:r>
      <w:r>
        <w:t xml:space="preserve"> entirely — Drizzle drops it. There is no </w:t>
      </w:r>
      <w:r>
        <w:rPr>
          <w:rFonts w:ascii="Consolas" w:hAnsi="Consolas"/>
          <w:color w:val="8B0050"/>
          <w:sz w:val="18"/>
        </w:rPr>
        <w:t>assignStructure</w:t>
      </w:r>
      <w:r>
        <w:t>/</w:t>
      </w:r>
      <w:r>
        <w:rPr>
          <w:rFonts w:ascii="Consolas" w:hAnsi="Consolas"/>
          <w:color w:val="8B0050"/>
          <w:sz w:val="18"/>
        </w:rPr>
        <w:t>setSalaryStructure</w:t>
      </w:r>
      <w:r>
        <w:t xml:space="preserve"> procedure anywhere.</w:t>
      </w:r>
    </w:p>
    <w:p w14:paraId="73DE16AA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</w:t>
      </w:r>
      <w:r>
        <w:rPr>
          <w:rFonts w:ascii="Consolas" w:hAnsi="Consolas"/>
          <w:color w:val="8B0050"/>
          <w:sz w:val="18"/>
        </w:rPr>
        <w:t>/app/hr?tab=people</w:t>
      </w:r>
      <w:r>
        <w:t xml:space="preserve"> → </w:t>
      </w:r>
      <w:r>
        <w:rPr>
          <w:b/>
        </w:rPr>
        <w:t>Add employee</w:t>
      </w:r>
      <w:r>
        <w:t xml:space="preserve"> modal exposes only User / Name / Email / Department / Title / Location / Employment type / Manager / Start date — </w:t>
      </w:r>
      <w:r>
        <w:rPr>
          <w:b/>
        </w:rPr>
        <w:t>no salary-structure picker.</w:t>
      </w:r>
      <w:r>
        <w:t xml:space="preserve"> </w:t>
      </w:r>
      <w:r>
        <w:rPr>
          <w:rFonts w:ascii="Consolas" w:hAnsi="Consolas"/>
          <w:color w:val="8B0050"/>
          <w:sz w:val="18"/>
        </w:rPr>
        <w:t>employees.update</w:t>
      </w:r>
      <w:r>
        <w:t xml:space="preserve"> has none either. So a real user cannot link any employee to a salary structure.</w:t>
      </w:r>
    </w:p>
    <w:p w14:paraId="2A185EA3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In production, </w:t>
      </w:r>
      <w:r>
        <w:rPr>
          <w:rFonts w:ascii="Consolas" w:hAnsi="Consolas"/>
          <w:color w:val="8B0050"/>
          <w:sz w:val="18"/>
        </w:rPr>
        <w:t>employees.salaryStructureId</w:t>
      </w:r>
      <w:r>
        <w:t xml:space="preserve"> is always NULL, so the payroll run's inner-join returns </w:t>
      </w:r>
      <w:r>
        <w:rPr>
          <w:b/>
        </w:rPr>
        <w:t>zero rows</w:t>
      </w:r>
      <w:r>
        <w:t xml:space="preserve"> for every org. Every payroll run therefore computes </w:t>
      </w:r>
      <w:r>
        <w:rPr>
          <w:b/>
        </w:rPr>
        <w:t>₹0 gross / ₹0 net / 0 employees</w:t>
      </w:r>
      <w:r>
        <w:t xml:space="preserve"> regardless of how many active employees or salary structures exist. The India payroll module — the platform's flagship, "production-grade ~80%" feature per CLAUDE.md — </w:t>
      </w:r>
      <w:r>
        <w:rPr>
          <w:b/>
        </w:rPr>
        <w:t>cannot process a single real payslip end-to-end through the UI.</w:t>
      </w:r>
      <w:r>
        <w:t xml:space="preserve"> Confirmed live: run #1 shows "July 2026 · 0 employees, ₹0" with a salary structure present and the org's admin user available. The green test suite masks this because tests seed </w:t>
      </w:r>
      <w:r>
        <w:rPr>
          <w:rFonts w:ascii="Consolas" w:hAnsi="Consolas"/>
          <w:color w:val="8B0050"/>
          <w:sz w:val="18"/>
        </w:rPr>
        <w:t>salaryStructureId</w:t>
      </w:r>
      <w:r>
        <w:t xml:space="preserve"> directly via </w:t>
      </w:r>
      <w:r>
        <w:rPr>
          <w:rFonts w:ascii="Consolas" w:hAnsi="Consolas"/>
          <w:color w:val="8B0050"/>
          <w:sz w:val="18"/>
        </w:rPr>
        <w:t>db.insert(employees)</w:t>
      </w:r>
      <w:r>
        <w:t>.</w:t>
      </w:r>
    </w:p>
    <w:p w14:paraId="03F355D5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"New payroll run" (positive path) blocked by </w:t>
      </w:r>
      <w:r>
        <w:rPr>
          <w:rFonts w:ascii="Consolas" w:hAnsi="Consolas"/>
          <w:color w:val="8B0050"/>
          <w:sz w:val="18"/>
        </w:rPr>
        <w:t>/app/hr?tab=people</w:t>
      </w:r>
      <w:r>
        <w:t xml:space="preserve"> → "Add employee" having no salary-structure assignment.</w:t>
      </w:r>
    </w:p>
    <w:p w14:paraId="29306BDA" w14:textId="77777777" w:rsidR="007E200B" w:rsidRDefault="00000000">
      <w:pPr>
        <w:pStyle w:val="ListBullet"/>
      </w:pPr>
      <w:r>
        <w:rPr>
          <w:b/>
        </w:rPr>
        <w:t>Screenshots:</w:t>
      </w:r>
      <w:r>
        <w:t xml:space="preserve"> </w:t>
      </w:r>
      <w:r>
        <w:rPr>
          <w:rFonts w:ascii="Consolas" w:hAnsi="Consolas"/>
          <w:color w:val="8B0050"/>
          <w:sz w:val="18"/>
        </w:rPr>
        <w:t>m1-payroll-03-run-draft-cycle.png</w:t>
      </w:r>
      <w:r>
        <w:t xml:space="preserve"> (run, 0 employees, ₹0), </w:t>
      </w:r>
      <w:r>
        <w:rPr>
          <w:rFonts w:ascii="Consolas" w:hAnsi="Consolas"/>
          <w:color w:val="8B0050"/>
          <w:sz w:val="18"/>
        </w:rPr>
        <w:t>m1-payroll-04-add-employee-no-salary-structure.png</w:t>
      </w:r>
      <w:r>
        <w:t xml:space="preserve"> (create form, no structure field).</w:t>
      </w:r>
    </w:p>
    <w:p w14:paraId="41A648C3" w14:textId="77777777" w:rsidR="007E200B" w:rsidRDefault="00000000">
      <w:pPr>
        <w:pStyle w:val="Heading4"/>
      </w:pPr>
      <w:r>
        <w:rPr>
          <w:color w:val="3C6E00"/>
        </w:rPr>
        <w:t>F-P12 — Run summary "PF" stat conflates employee + employer PF</w:t>
      </w:r>
    </w:p>
    <w:p w14:paraId="23422E05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(misleading figure)</w:t>
      </w:r>
    </w:p>
    <w:p w14:paraId="3CEC2CBD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apps/api/src/routers/payroll.ts:85</w:t>
      </w:r>
      <w:r>
        <w:t xml:space="preserve"> builds the run-list summary as </w:t>
      </w:r>
      <w:r>
        <w:rPr>
          <w:rFonts w:ascii="Consolas" w:hAnsi="Consolas"/>
          <w:color w:val="8B0050"/>
          <w:sz w:val="18"/>
        </w:rPr>
        <w:t>totalPF: tpe + tpr</w:t>
      </w:r>
      <w:r>
        <w:t xml:space="preserve"> (employee PF </w:t>
      </w:r>
      <w:r>
        <w:rPr>
          <w:b/>
        </w:rPr>
        <w:t>plus</w:t>
      </w:r>
      <w:r>
        <w:t xml:space="preserve"> employer PF). The UI stat card labeled simply "PF" (</w:t>
      </w:r>
      <w:r>
        <w:rPr>
          <w:rFonts w:ascii="Consolas" w:hAnsi="Consolas"/>
          <w:color w:val="8B0050"/>
          <w:sz w:val="18"/>
        </w:rPr>
        <w:t>apps/web/src/app/app/payroll/page.tsx:356</w:t>
      </w:r>
      <w:r>
        <w:t xml:space="preserve"> reads </w:t>
      </w:r>
      <w:r>
        <w:rPr>
          <w:rFonts w:ascii="Consolas" w:hAnsi="Consolas"/>
          <w:color w:val="8B0050"/>
          <w:sz w:val="18"/>
        </w:rPr>
        <w:t>run.totalPF</w:t>
      </w:r>
      <w:r>
        <w:t xml:space="preserve">) therefore shows the </w:t>
      </w:r>
      <w:r>
        <w:rPr>
          <w:b/>
        </w:rPr>
        <w:t>combined</w:t>
      </w:r>
      <w:r>
        <w:t xml:space="preserve"> figure.</w:t>
      </w:r>
    </w:p>
    <w:p w14:paraId="4B7D2DF8" w14:textId="77777777" w:rsidR="007E200B" w:rsidRDefault="00000000">
      <w:pPr>
        <w:pStyle w:val="ListBullet"/>
      </w:pPr>
      <w:r>
        <w:rPr>
          <w:b/>
        </w:rPr>
        <w:t>Evidence (live + DB):</w:t>
      </w:r>
      <w:r>
        <w:t xml:space="preserve"> For the single test employee the UI "PF" card shows </w:t>
      </w:r>
      <w:r>
        <w:rPr>
          <w:b/>
        </w:rPr>
        <w:t>₹3,751</w:t>
      </w:r>
      <w:r>
        <w:t xml:space="preserve">, while the DB stores </w:t>
      </w:r>
      <w:r>
        <w:rPr>
          <w:rFonts w:ascii="Consolas" w:hAnsi="Consolas"/>
          <w:color w:val="8B0050"/>
          <w:sz w:val="18"/>
        </w:rPr>
        <w:t>total_pf_employee = 1800</w:t>
      </w:r>
      <w:r>
        <w:t xml:space="preserve"> and </w:t>
      </w:r>
      <w:r>
        <w:rPr>
          <w:rFonts w:ascii="Consolas" w:hAnsi="Consolas"/>
          <w:color w:val="8B0050"/>
          <w:sz w:val="18"/>
        </w:rPr>
        <w:t>total_pf_employer = 1951</w:t>
      </w:r>
      <w:r>
        <w:t xml:space="preserve"> (1800 + 1951 = 3751). The payslip row confirms </w:t>
      </w:r>
      <w:r>
        <w:rPr>
          <w:rFonts w:ascii="Consolas" w:hAnsi="Consolas"/>
          <w:color w:val="8B0050"/>
          <w:sz w:val="18"/>
        </w:rPr>
        <w:t>pf_employee 1800 / pf_employer 1951</w:t>
      </w:r>
      <w:r>
        <w:t>.</w:t>
      </w:r>
    </w:p>
    <w:p w14:paraId="1C595EBC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 payroll admin reading the run summary sees a "PF" number that is neither the employee deduction (what's withheld) nor a clearly-labeled total; it silently blends the two statutory sides. Cosmetic/labeling, not a math error — the payslip and challan values are correct.</w:t>
      </w:r>
    </w:p>
    <w:p w14:paraId="2B940B65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→ run summary "PF" card.</w:t>
      </w:r>
    </w:p>
    <w:p w14:paraId="6985E4E6" w14:textId="77777777" w:rsidR="007E200B" w:rsidRDefault="00000000">
      <w:r>
        <w:rPr>
          <w:b/>
          <w:sz w:val="18"/>
        </w:rPr>
        <w:t>Screenshot: m1-payroll-05-period-locked-real-totals.png</w:t>
      </w:r>
    </w:p>
    <w:p w14:paraId="50AB4922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9A33BF" wp14:editId="44C01847">
            <wp:extent cx="5669280" cy="26846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5-period-locked-real-tot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87AC" w14:textId="77777777" w:rsidR="007E200B" w:rsidRDefault="00000000">
      <w:pPr>
        <w:pStyle w:val="Heading4"/>
      </w:pPr>
      <w:r>
        <w:rPr>
          <w:color w:val="B88A00"/>
        </w:rPr>
        <w:t>F-P13 — Run summary ESI is hardcoded to ₹0 (ESI never persisted/aggregated)</w:t>
      </w:r>
    </w:p>
    <w:p w14:paraId="5F5EC805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</w:t>
      </w:r>
    </w:p>
    <w:p w14:paraId="522C4F4B" w14:textId="77777777" w:rsidR="007E200B" w:rsidRDefault="00000000"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apps/api/src/routers/payroll.ts:86</w:t>
      </w:r>
      <w:r>
        <w:t xml:space="preserve"> sets </w:t>
      </w:r>
      <w:r>
        <w:rPr>
          <w:rFonts w:ascii="Consolas" w:hAnsi="Consolas"/>
          <w:color w:val="8B0050"/>
          <w:sz w:val="18"/>
        </w:rPr>
        <w:t>totalESI: 0</w:t>
      </w:r>
      <w:r>
        <w:t xml:space="preserve"> </w:t>
      </w:r>
      <w:r>
        <w:rPr>
          <w:b/>
        </w:rPr>
        <w:t>literally</w:t>
      </w:r>
      <w:r>
        <w:t xml:space="preserve"> in the run summary. The </w:t>
      </w:r>
      <w:r>
        <w:rPr>
          <w:rFonts w:ascii="Consolas" w:hAnsi="Consolas"/>
          <w:color w:val="8B0050"/>
          <w:sz w:val="18"/>
        </w:rPr>
        <w:t>payslips</w:t>
      </w:r>
      <w:r>
        <w:t xml:space="preserve"> table has </w:t>
      </w:r>
      <w:r>
        <w:rPr>
          <w:b/>
        </w:rPr>
        <w:t>no ESI column</w:t>
      </w:r>
      <w:r>
        <w:t xml:space="preserve"> (columns: </w:t>
      </w:r>
      <w:r>
        <w:rPr>
          <w:rFonts w:ascii="Consolas" w:hAnsi="Consolas"/>
          <w:color w:val="8B0050"/>
          <w:sz w:val="18"/>
        </w:rPr>
        <w:t>pf_employee, pf_employer, professional_tax, lwf, tds</w:t>
      </w:r>
      <w:r>
        <w:t xml:space="preserve">) and </w:t>
      </w:r>
      <w:r>
        <w:rPr>
          <w:rFonts w:ascii="Consolas" w:hAnsi="Consolas"/>
          <w:color w:val="8B0050"/>
          <w:sz w:val="18"/>
        </w:rPr>
        <w:t>payroll_runs</w:t>
      </w:r>
      <w:r>
        <w:t xml:space="preserve"> has no </w:t>
      </w:r>
      <w:r>
        <w:rPr>
          <w:rFonts w:ascii="Consolas" w:hAnsi="Consolas"/>
          <w:color w:val="8B0050"/>
          <w:sz w:val="18"/>
        </w:rPr>
        <w:t>total_esi</w:t>
      </w:r>
      <w:r>
        <w:t xml:space="preserve">, so the ESI that </w:t>
      </w:r>
      <w:r>
        <w:rPr>
          <w:rFonts w:ascii="Consolas" w:hAnsi="Consolas"/>
          <w:color w:val="8B0050"/>
          <w:sz w:val="18"/>
        </w:rPr>
        <w:t>computeMonthlyStatutory</w:t>
      </w:r>
      <w:r>
        <w:t xml:space="preserve"> calculates is never stored on the payslip nor aggregated onto the run.</w:t>
      </w:r>
    </w:p>
    <w:p w14:paraId="08EAC42B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For any org with employees at/under the ₹21,000 ESI gross ceiling (the ESI 0.75% employee / 3.25% employer contribution applies), the run summary and the stored payslip </w:t>
      </w:r>
      <w:r>
        <w:rPr>
          <w:b/>
        </w:rPr>
        <w:t>omit ESI entirely</w:t>
      </w:r>
      <w:r>
        <w:t xml:space="preserve"> — the "ESI" card always reads ₹0 and no ESI liability is persisted for the ESIC return. In this test the employee's gross (₹2,02,500) is above the ceiling so ESI is genuinely 0, which masks the defect; it bites a low-wage workforce.</w:t>
      </w:r>
    </w:p>
    <w:p w14:paraId="317469E2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→ run summary "ESI" card; payslip ESI line.</w:t>
      </w:r>
    </w:p>
    <w:p w14:paraId="5A0EC8C9" w14:textId="77777777" w:rsidR="007E200B" w:rsidRDefault="00000000">
      <w:pPr>
        <w:pStyle w:val="Heading4"/>
      </w:pPr>
      <w:r>
        <w:rPr>
          <w:color w:val="D84B00"/>
        </w:rPr>
        <w:t>F-P14 — No segregation of duties on the payroll approval chain (one user approves HR + Finance + CFO)</w:t>
      </w:r>
    </w:p>
    <w:p w14:paraId="04399E04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(financial control)</w:t>
      </w:r>
    </w:p>
    <w:p w14:paraId="316FAE82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apps/api/src/routers/payroll.ts:452-517</w:t>
      </w:r>
      <w:r>
        <w:t xml:space="preserve"> (</w:t>
      </w:r>
      <w:r>
        <w:rPr>
          <w:rFonts w:ascii="Consolas" w:hAnsi="Consolas"/>
          <w:color w:val="8B0050"/>
          <w:sz w:val="18"/>
        </w:rPr>
        <w:t>approve</w:t>
      </w:r>
      <w:r>
        <w:t>). Every stage (</w:t>
      </w:r>
      <w:r>
        <w:rPr>
          <w:rFonts w:ascii="Consolas" w:hAnsi="Consolas"/>
          <w:color w:val="8B0050"/>
          <w:sz w:val="18"/>
        </w:rPr>
        <w:t>HR</w:t>
      </w:r>
      <w:r>
        <w:t xml:space="preserve"> / </w:t>
      </w:r>
      <w:r>
        <w:rPr>
          <w:rFonts w:ascii="Consolas" w:hAnsi="Consolas"/>
          <w:color w:val="8B0050"/>
          <w:sz w:val="18"/>
        </w:rPr>
        <w:t>FINANCE</w:t>
      </w:r>
      <w:r>
        <w:t xml:space="preserve"> / </w:t>
      </w:r>
      <w:r>
        <w:rPr>
          <w:rFonts w:ascii="Consolas" w:hAnsi="Consolas"/>
          <w:color w:val="8B0050"/>
          <w:sz w:val="18"/>
        </w:rPr>
        <w:t>CFO</w:t>
      </w:r>
      <w:r>
        <w:t xml:space="preserve">) is gated by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color w:val="8B0050"/>
          <w:sz w:val="18"/>
        </w:rPr>
        <w:t>permissionProcedure("hr", "write")</w:t>
      </w:r>
      <w:r>
        <w:t xml:space="preserve"> — there is no separate finance/CFO permission. The mutation records </w:t>
      </w:r>
      <w:r>
        <w:rPr>
          <w:rFonts w:ascii="Consolas" w:hAnsi="Consolas"/>
          <w:color w:val="8B0050"/>
          <w:sz w:val="18"/>
        </w:rPr>
        <w:t>approvedByHrId</w:t>
      </w:r>
      <w:r>
        <w:t xml:space="preserve"> / </w:t>
      </w:r>
      <w:r>
        <w:rPr>
          <w:rFonts w:ascii="Consolas" w:hAnsi="Consolas"/>
          <w:color w:val="8B0050"/>
          <w:sz w:val="18"/>
        </w:rPr>
        <w:t>approvedByFinanceId</w:t>
      </w:r>
      <w:r>
        <w:t xml:space="preserve"> / </w:t>
      </w:r>
      <w:r>
        <w:rPr>
          <w:rFonts w:ascii="Consolas" w:hAnsi="Consolas"/>
          <w:color w:val="8B0050"/>
          <w:sz w:val="18"/>
        </w:rPr>
        <w:t>approvedByCfoId = ctx.user!.id</w:t>
      </w:r>
      <w:r>
        <w:t xml:space="preserve"> (</w:t>
      </w:r>
      <w:r>
        <w:rPr>
          <w:rFonts w:ascii="Consolas" w:hAnsi="Consolas"/>
          <w:color w:val="8B0050"/>
          <w:sz w:val="18"/>
        </w:rPr>
        <w:t>:510-512</w:t>
      </w:r>
      <w:r>
        <w:t xml:space="preserve">) but </w:t>
      </w:r>
      <w:r>
        <w:rPr>
          <w:b/>
        </w:rPr>
        <w:t>never checks that the current user differs</w:t>
      </w:r>
      <w:r>
        <w:t xml:space="preserve"> from the prior approver(s). A single </w:t>
      </w:r>
      <w:r>
        <w:rPr>
          <w:rFonts w:ascii="Consolas" w:hAnsi="Consolas"/>
          <w:color w:val="8B0050"/>
          <w:sz w:val="18"/>
        </w:rPr>
        <w:t>hr:write</w:t>
      </w:r>
      <w:r>
        <w:t xml:space="preserve"> holder can walk a run through all three sign-offs.</w:t>
      </w:r>
    </w:p>
    <w:p w14:paraId="24868DC4" w14:textId="77777777" w:rsidR="007E200B" w:rsidRDefault="00000000">
      <w:pPr>
        <w:pStyle w:val="ListBullet"/>
      </w:pPr>
      <w:r>
        <w:rPr>
          <w:b/>
        </w:rPr>
        <w:t>Evidence (live + DB):</w:t>
      </w:r>
      <w:r>
        <w:t xml:space="preserve"> driving the cycle as the single admin, run #1 reached </w:t>
      </w:r>
      <w:r>
        <w:rPr>
          <w:rFonts w:ascii="Consolas" w:hAnsi="Consolas"/>
          <w:color w:val="8B0050"/>
          <w:sz w:val="18"/>
        </w:rPr>
        <w:t>COMPLETED</w:t>
      </w:r>
      <w:r>
        <w:t xml:space="preserve"> with the Approvals panel showing HR / FINANCE / CFO all "Approved". DB: </w:t>
      </w:r>
      <w:r>
        <w:rPr>
          <w:rFonts w:ascii="Consolas" w:hAnsi="Consolas"/>
          <w:color w:val="8B0050"/>
          <w:sz w:val="18"/>
        </w:rPr>
        <w:t>approved_by_hr_id = approved_by_finance_id = approved_by_cfo_id = bc19756f-…-2696cd2</w:t>
      </w:r>
      <w:r>
        <w:t xml:space="preserve"> (one user for all three).</w:t>
      </w:r>
    </w:p>
    <w:p w14:paraId="58F95831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The three-tier maker-checker control over a payroll disbursement is not enforced — one person can self-approve HR, Finance and CFO stages and complete the run (which, combined </w:t>
      </w:r>
      <w:r>
        <w:lastRenderedPageBreak/>
        <w:t>with F-P6, would also let them export the bank file). Defeats the purpose of the approval hierarchy for a money-movement workflow.</w:t>
      </w:r>
    </w:p>
    <w:p w14:paraId="70B92E48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/app/payroll</w:t>
      </w:r>
      <w:r>
        <w:t xml:space="preserve"> → run → Execute HR-approve, Finance-approve, CFO-approve as the same user.</w:t>
      </w:r>
    </w:p>
    <w:p w14:paraId="0B31823C" w14:textId="77777777" w:rsidR="007E200B" w:rsidRDefault="00000000">
      <w:r>
        <w:rPr>
          <w:b/>
          <w:sz w:val="18"/>
        </w:rPr>
        <w:t>Screenshot: m1-payroll-06-completed-with-approvals.png</w:t>
      </w:r>
    </w:p>
    <w:p w14:paraId="055DF7DD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1870393B" wp14:editId="24505351">
            <wp:extent cx="5669280" cy="26846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6-completed-with-approv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9861" w14:textId="77777777" w:rsidR="007E200B" w:rsidRDefault="00000000">
      <w:pPr>
        <w:pStyle w:val="Heading2"/>
      </w:pPr>
      <w:r>
        <w:t>Module 1 (India Payroll) — summary</w:t>
      </w:r>
    </w:p>
    <w:p w14:paraId="28B47278" w14:textId="77777777" w:rsidR="007E200B" w:rsidRDefault="00000000">
      <w:r>
        <w:t xml:space="preserve">Positive path </w:t>
      </w:r>
      <w:r>
        <w:rPr>
          <w:b/>
        </w:rPr>
        <w:t>works once the salary link is forced in the DB</w:t>
      </w:r>
      <w:r>
        <w:t xml:space="preserve">: the 14-step cycle runs Draft → … → Completed and the math is correct (gross ₹2,02,500 / net ₹1,83,282 / PF-emp ₹1,800 / PT ₹200 / TDS ₹17,218; payslip row == frozen run header). But it is gated by a </w:t>
      </w:r>
      <w:r>
        <w:rPr>
          <w:b/>
        </w:rPr>
        <w:t>BLOCKER</w:t>
      </w:r>
      <w:r>
        <w:t>: no UI/API path assigns a salary structure to an employee, so in production every run computes ₹0 / 0 employees.</w:t>
      </w:r>
    </w:p>
    <w:p w14:paraId="2D982609" w14:textId="77777777" w:rsidR="007E200B" w:rsidRDefault="00000000">
      <w:r>
        <w:t xml:space="preserve">Module-1 findings: </w:t>
      </w:r>
      <w:r>
        <w:rPr>
          <w:b/>
        </w:rPr>
        <w:t>F-P11 BLOCKER</w:t>
      </w:r>
      <w:r>
        <w:t xml:space="preserve"> (salary structure unassignable → ₹0 runs) · </w:t>
      </w:r>
      <w:r>
        <w:rPr>
          <w:b/>
        </w:rPr>
        <w:t>F-P14 HIGH</w:t>
      </w:r>
      <w:r>
        <w:t xml:space="preserve"> (no segregation of duties on approvals) · </w:t>
      </w:r>
      <w:r>
        <w:rPr>
          <w:b/>
        </w:rPr>
        <w:t>F-P6 MEDIUM</w:t>
      </w:r>
      <w:r>
        <w:t xml:space="preserve"> (bank-file export has no pipeline guard; currently orphaned UI) · </w:t>
      </w:r>
      <w:r>
        <w:rPr>
          <w:b/>
        </w:rPr>
        <w:t>F-P8 MEDIUM</w:t>
      </w:r>
      <w:r>
        <w:t xml:space="preserve"> (partial PT/LWF override zeroes other states) · </w:t>
      </w:r>
      <w:r>
        <w:rPr>
          <w:b/>
        </w:rPr>
        <w:t>F-P5 MEDIUM→N/A</w:t>
      </w:r>
      <w:r>
        <w:t xml:space="preserve"> (header/payslip agree in practice) · </w:t>
      </w:r>
      <w:r>
        <w:rPr>
          <w:b/>
        </w:rPr>
        <w:t>F-P3 MEDIUM</w:t>
      </w:r>
      <w:r>
        <w:t xml:space="preserve"> (Form-16 itemisation hardcoded 0) · </w:t>
      </w:r>
      <w:r>
        <w:rPr>
          <w:b/>
        </w:rPr>
        <w:t>F-P9 MEDIUM</w:t>
      </w:r>
      <w:r>
        <w:t xml:space="preserve"> (mislabeled "TDS declarations" tab) · </w:t>
      </w:r>
      <w:r>
        <w:rPr>
          <w:b/>
        </w:rPr>
        <w:t>F-P13 MEDIUM</w:t>
      </w:r>
      <w:r>
        <w:t xml:space="preserve"> (ESI hardcoded 0 / never persisted) · </w:t>
      </w:r>
      <w:r>
        <w:rPr>
          <w:b/>
        </w:rPr>
        <w:t>F-P12 LOW</w:t>
      </w:r>
      <w:r>
        <w:t xml:space="preserve"> (PF card = emp+employer) · </w:t>
      </w:r>
      <w:r>
        <w:rPr>
          <w:b/>
        </w:rPr>
        <w:t>F-P10 LOW</w:t>
      </w:r>
      <w:r>
        <w:t xml:space="preserve"> (12- vs 14-step label) · </w:t>
      </w:r>
      <w:r>
        <w:rPr>
          <w:b/>
        </w:rPr>
        <w:t>F-P1 LOW</w:t>
      </w:r>
      <w:r>
        <w:t xml:space="preserve">, </w:t>
      </w:r>
      <w:r>
        <w:rPr>
          <w:b/>
        </w:rPr>
        <w:t>F-P2/F-P4/F-P7 INFO</w:t>
      </w:r>
      <w:r>
        <w:t>.</w:t>
      </w:r>
    </w:p>
    <w:p w14:paraId="40F7EE57" w14:textId="77777777" w:rsidR="007E200B" w:rsidRDefault="00000000">
      <w:r>
        <w:t xml:space="preserve">Screenshots: </w:t>
      </w:r>
      <w:r>
        <w:rPr>
          <w:rFonts w:ascii="Consolas" w:hAnsi="Consolas"/>
          <w:color w:val="8B0050"/>
          <w:sz w:val="18"/>
        </w:rPr>
        <w:t>m1-payroll-01</w:t>
      </w:r>
      <w:r>
        <w:t>…</w:t>
      </w:r>
      <w:r>
        <w:rPr>
          <w:rFonts w:ascii="Consolas" w:hAnsi="Consolas"/>
          <w:color w:val="8B0050"/>
          <w:sz w:val="18"/>
        </w:rPr>
        <w:t>m1-payroll-06</w:t>
      </w:r>
      <w:r>
        <w:t>. _Module 1 complete. Proceeding to Module 2 (GST / Invoicing)._</w:t>
      </w:r>
    </w:p>
    <w:p w14:paraId="027F513E" w14:textId="77777777" w:rsidR="007E200B" w:rsidRDefault="00000000">
      <w:pPr>
        <w:pStyle w:val="Heading1"/>
      </w:pPr>
      <w:r>
        <w:t>MODULE 2 — GST / Invoicing</w:t>
      </w:r>
    </w:p>
    <w:p w14:paraId="695C7A48" w14:textId="77777777" w:rsidR="007E200B" w:rsidRDefault="00000000">
      <w:r>
        <w:rPr>
          <w:b/>
        </w:rPr>
        <w:t>Trace:</w:t>
      </w:r>
      <w:r>
        <w:t xml:space="preserve"> </w:t>
      </w:r>
      <w:r>
        <w:rPr>
          <w:rFonts w:ascii="Consolas" w:hAnsi="Consolas"/>
          <w:color w:val="8B0050"/>
          <w:sz w:val="18"/>
        </w:rPr>
        <w:t>packages/payroll-math/src/gst-engine.ts</w:t>
      </w:r>
      <w:r>
        <w:t xml:space="preserve"> (</w:t>
      </w:r>
      <w:r>
        <w:rPr>
          <w:rFonts w:ascii="Consolas" w:hAnsi="Consolas"/>
          <w:color w:val="8B0050"/>
          <w:sz w:val="18"/>
        </w:rPr>
        <w:t>computeGST</w:t>
      </w:r>
      <w:r>
        <w:t xml:space="preserve">, </w:t>
      </w:r>
      <w:r>
        <w:rPr>
          <w:rFonts w:ascii="Consolas" w:hAnsi="Consolas"/>
          <w:color w:val="8B0050"/>
          <w:sz w:val="18"/>
        </w:rPr>
        <w:t>computeITCUtilisation</w:t>
      </w:r>
      <w:r>
        <w:t xml:space="preserve">, </w:t>
      </w:r>
      <w:r>
        <w:rPr>
          <w:rFonts w:ascii="Consolas" w:hAnsi="Consolas"/>
          <w:color w:val="8B0050"/>
          <w:sz w:val="18"/>
        </w:rPr>
        <w:t>reconcileGSTR2B</w:t>
      </w:r>
      <w:r>
        <w:t xml:space="preserve">, </w:t>
      </w:r>
      <w:r>
        <w:rPr>
          <w:rFonts w:ascii="Consolas" w:hAnsi="Consolas"/>
          <w:color w:val="8B0050"/>
          <w:sz w:val="18"/>
        </w:rPr>
        <w:t>isBlockedITC</w:t>
      </w:r>
      <w:r>
        <w:t xml:space="preserve">, RCM, e-invoice/e-way thresholds) → re-exported via </w:t>
      </w:r>
      <w:r>
        <w:rPr>
          <w:rFonts w:ascii="Consolas" w:hAnsi="Consolas"/>
          <w:color w:val="8B0050"/>
          <w:sz w:val="18"/>
        </w:rPr>
        <w:t>apps/api/src/lib/india/gst-engine.ts</w:t>
      </w:r>
      <w:r>
        <w:t xml:space="preserve"> → consumed by </w:t>
      </w:r>
      <w:r>
        <w:rPr>
          <w:rFonts w:ascii="Consolas" w:hAnsi="Consolas"/>
          <w:color w:val="8B0050"/>
          <w:sz w:val="18"/>
        </w:rPr>
        <w:t>apps/api/src/routers/financial.ts</w:t>
      </w:r>
      <w:r>
        <w:t xml:space="preserve"> </w:t>
      </w:r>
      <w:r>
        <w:lastRenderedPageBreak/>
        <w:t>(</w:t>
      </w:r>
      <w:r>
        <w:rPr>
          <w:rFonts w:ascii="Consolas" w:hAnsi="Consolas"/>
          <w:color w:val="8B0050"/>
          <w:sz w:val="18"/>
        </w:rPr>
        <w:t>createInvoice</w:t>
      </w:r>
      <w:r>
        <w:t xml:space="preserve">, </w:t>
      </w:r>
      <w:r>
        <w:rPr>
          <w:rFonts w:ascii="Consolas" w:hAnsi="Consolas"/>
          <w:color w:val="8B0050"/>
          <w:sz w:val="18"/>
        </w:rPr>
        <w:t>createReceivableInvoice</w:t>
      </w:r>
      <w:r>
        <w:t xml:space="preserve">, </w:t>
      </w:r>
      <w:r>
        <w:rPr>
          <w:rFonts w:ascii="Consolas" w:hAnsi="Consolas"/>
          <w:color w:val="8B0050"/>
          <w:sz w:val="18"/>
        </w:rPr>
        <w:t>backfillInvoiceGst</w:t>
      </w:r>
      <w:r>
        <w:t xml:space="preserve">, </w:t>
      </w:r>
      <w:r>
        <w:rPr>
          <w:rFonts w:ascii="Consolas" w:hAnsi="Consolas"/>
          <w:color w:val="8B0050"/>
          <w:sz w:val="18"/>
        </w:rPr>
        <w:t>computeGST</w:t>
      </w:r>
      <w:r>
        <w:t xml:space="preserve">, </w:t>
      </w:r>
      <w:r>
        <w:rPr>
          <w:rFonts w:ascii="Consolas" w:hAnsi="Consolas"/>
          <w:color w:val="8B0050"/>
          <w:sz w:val="18"/>
        </w:rPr>
        <w:t>gstr2bReconcile</w:t>
      </w:r>
      <w:r>
        <w:t xml:space="preserve">, </w:t>
      </w:r>
      <w:r>
        <w:rPr>
          <w:rFonts w:ascii="Consolas" w:hAnsi="Consolas"/>
          <w:color w:val="8B0050"/>
          <w:sz w:val="18"/>
        </w:rPr>
        <w:t>gstr2b.*</w:t>
      </w:r>
      <w:r>
        <w:t xml:space="preserve">) and </w:t>
      </w:r>
      <w:r>
        <w:rPr>
          <w:rFonts w:ascii="Consolas" w:hAnsi="Consolas"/>
          <w:color w:val="8B0050"/>
          <w:sz w:val="18"/>
        </w:rPr>
        <w:t>apps/api/src/routers/accounting.ts</w:t>
      </w:r>
      <w:r>
        <w:t xml:space="preserve"> (</w:t>
      </w:r>
      <w:r>
        <w:rPr>
          <w:rFonts w:ascii="Consolas" w:hAnsi="Consolas"/>
          <w:color w:val="8B0050"/>
          <w:sz w:val="18"/>
        </w:rPr>
        <w:t>gstr.generateGSTR1</w:t>
      </w:r>
      <w:r>
        <w:t xml:space="preserve">, </w:t>
      </w:r>
      <w:r>
        <w:rPr>
          <w:rFonts w:ascii="Consolas" w:hAnsi="Consolas"/>
          <w:color w:val="8B0050"/>
          <w:sz w:val="18"/>
        </w:rPr>
        <w:t>gstr.generateGSTR3B</w:t>
      </w:r>
      <w:r>
        <w:t>).</w:t>
      </w:r>
    </w:p>
    <w:p w14:paraId="1BCC164B" w14:textId="77777777" w:rsidR="007E200B" w:rsidRDefault="00000000">
      <w:r>
        <w:rPr>
          <w:b/>
        </w:rPr>
        <w:t>Positive (source):</w:t>
      </w:r>
      <w:r>
        <w:t xml:space="preserve"> the previously-flagged </w:t>
      </w:r>
      <w:r>
        <w:rPr>
          <w:b/>
        </w:rPr>
        <w:t>GSTR-1 18% hardcode is fixed</w:t>
      </w:r>
      <w:r>
        <w:t xml:space="preserve"> — </w:t>
      </w:r>
      <w:r>
        <w:rPr>
          <w:rFonts w:ascii="Consolas" w:hAnsi="Consolas"/>
          <w:color w:val="8B0050"/>
          <w:sz w:val="18"/>
        </w:rPr>
        <w:t>buildItms</w:t>
      </w:r>
      <w:r>
        <w:t xml:space="preserve"> (</w:t>
      </w:r>
      <w:r>
        <w:rPr>
          <w:rFonts w:ascii="Consolas" w:hAnsi="Consolas"/>
          <w:color w:val="8B0050"/>
          <w:sz w:val="18"/>
        </w:rPr>
        <w:t>accounting.ts:731-767</w:t>
      </w:r>
      <w:r>
        <w:t xml:space="preserve">) groups </w:t>
      </w:r>
      <w:r>
        <w:rPr>
          <w:rFonts w:ascii="Consolas" w:hAnsi="Consolas"/>
          <w:color w:val="8B0050"/>
          <w:sz w:val="18"/>
        </w:rPr>
        <w:t>itm_det</w:t>
      </w:r>
      <w:r>
        <w:t xml:space="preserve"> by the *actual* per-line </w:t>
      </w:r>
      <w:r>
        <w:rPr>
          <w:rFonts w:ascii="Consolas" w:hAnsi="Consolas"/>
          <w:color w:val="8B0050"/>
          <w:sz w:val="18"/>
        </w:rPr>
        <w:t>gstRate</w:t>
      </w:r>
      <w:r>
        <w:t>, with a header-derived effective-rate fallback (</w:t>
      </w:r>
      <w:r>
        <w:rPr>
          <w:rFonts w:ascii="Consolas" w:hAnsi="Consolas"/>
          <w:color w:val="8B0050"/>
          <w:sz w:val="18"/>
        </w:rPr>
        <w:t>rt = round(totalTax/txval*100)</w:t>
      </w:r>
      <w:r>
        <w:t>) for invoices with no line items. Invoice creation wires the GST engine correctly (</w:t>
      </w:r>
      <w:r>
        <w:rPr>
          <w:rFonts w:ascii="Consolas" w:hAnsi="Consolas"/>
          <w:color w:val="8B0050"/>
          <w:sz w:val="18"/>
        </w:rPr>
        <w:t>gstInvoiceColumns</w:t>
      </w:r>
      <w:r>
        <w:t xml:space="preserve"> → </w:t>
      </w:r>
      <w:r>
        <w:rPr>
          <w:rFonts w:ascii="Consolas" w:hAnsi="Consolas"/>
          <w:color w:val="8B0050"/>
          <w:sz w:val="18"/>
        </w:rPr>
        <w:t>computeGST</w:t>
      </w:r>
      <w:r>
        <w:t>), resolves place-of-supply from the org's primary GSTIN (</w:t>
      </w:r>
      <w:r>
        <w:rPr>
          <w:rFonts w:ascii="Consolas" w:hAnsi="Consolas"/>
          <w:color w:val="8B0050"/>
          <w:sz w:val="18"/>
        </w:rPr>
        <w:t>resolveOrgState</w:t>
      </w:r>
      <w:r>
        <w:t>), and posts a balanced GL journal entry atomically with the invoice insert.</w:t>
      </w:r>
    </w:p>
    <w:p w14:paraId="7F800892" w14:textId="77777777" w:rsidR="007E200B" w:rsidRDefault="00000000">
      <w:pPr>
        <w:pStyle w:val="Heading4"/>
      </w:pPr>
      <w:r>
        <w:rPr>
          <w:color w:val="D84B00"/>
        </w:rPr>
        <w:t>F-G1 — GSTR-1 / GSTR-3B are not scoped to the requested GSTIN (multi-GSTIN orgs over-report)</w:t>
      </w:r>
    </w:p>
    <w:p w14:paraId="6DD5B442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(statutory filing correctness)</w:t>
      </w:r>
    </w:p>
    <w:p w14:paraId="3A71457B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apps/api/src/routers/accounting.ts:710-711</w:t>
      </w:r>
      <w:r>
        <w:t xml:space="preserve"> — </w:t>
      </w:r>
      <w:r>
        <w:rPr>
          <w:rFonts w:ascii="Consolas" w:hAnsi="Consolas"/>
          <w:color w:val="8B0050"/>
          <w:sz w:val="18"/>
        </w:rPr>
        <w:t>generateGSTR1</w:t>
      </w:r>
      <w:r>
        <w:t xml:space="preserve"> selects invoices by </w:t>
      </w:r>
      <w:r>
        <w:rPr>
          <w:rFonts w:ascii="Consolas" w:hAnsi="Consolas"/>
          <w:color w:val="8B0050"/>
          <w:sz w:val="18"/>
        </w:rPr>
        <w:t>orgId</w:t>
      </w:r>
      <w:r>
        <w:t xml:space="preserve"> + invoiceDate </w:t>
      </w:r>
      <w:r>
        <w:rPr>
          <w:b/>
        </w:rPr>
        <w:t>only</w:t>
      </w:r>
      <w:r>
        <w:t xml:space="preserve">; the input </w:t>
      </w:r>
      <w:r>
        <w:rPr>
          <w:rFonts w:ascii="Consolas" w:hAnsi="Consolas"/>
          <w:color w:val="8B0050"/>
          <w:sz w:val="18"/>
        </w:rPr>
        <w:t>gstinId</w:t>
      </w:r>
      <w:r>
        <w:t xml:space="preserve"> is used solely for the payload header + </w:t>
      </w:r>
      <w:r>
        <w:rPr>
          <w:rFonts w:ascii="Consolas" w:hAnsi="Consolas"/>
          <w:color w:val="8B0050"/>
          <w:sz w:val="18"/>
        </w:rPr>
        <w:t>pos</w:t>
      </w:r>
      <w:r>
        <w:t xml:space="preserve"> fallback (</w:t>
      </w:r>
      <w:r>
        <w:rPr>
          <w:rFonts w:ascii="Consolas" w:hAnsi="Consolas"/>
          <w:color w:val="8B0050"/>
          <w:sz w:val="18"/>
        </w:rPr>
        <w:t>:789, :808</w:t>
      </w:r>
      <w:r>
        <w:t xml:space="preserve">), never as a filter. </w:t>
      </w:r>
      <w:r>
        <w:rPr>
          <w:rFonts w:ascii="Consolas" w:hAnsi="Consolas"/>
          <w:color w:val="8B0050"/>
          <w:sz w:val="18"/>
        </w:rPr>
        <w:t>generateGSTR3B</w:t>
      </w:r>
      <w:r>
        <w:t xml:space="preserve"> is identical (</w:t>
      </w:r>
      <w:r>
        <w:rPr>
          <w:rFonts w:ascii="Consolas" w:hAnsi="Consolas"/>
          <w:color w:val="8B0050"/>
          <w:sz w:val="18"/>
        </w:rPr>
        <w:t>:841</w:t>
      </w:r>
      <w:r>
        <w:t xml:space="preserve">). The </w:t>
      </w:r>
      <w:r>
        <w:rPr>
          <w:rFonts w:ascii="Consolas" w:hAnsi="Consolas"/>
          <w:color w:val="8B0050"/>
          <w:sz w:val="18"/>
        </w:rPr>
        <w:t>invoices</w:t>
      </w:r>
      <w:r>
        <w:t xml:space="preserve"> table (</w:t>
      </w:r>
      <w:r>
        <w:rPr>
          <w:rFonts w:ascii="Consolas" w:hAnsi="Consolas"/>
          <w:color w:val="8B0050"/>
          <w:sz w:val="18"/>
        </w:rPr>
        <w:t>packages/db/src/schema/procurement.ts:288-307</w:t>
      </w:r>
      <w:r>
        <w:t xml:space="preserve">) has </w:t>
      </w:r>
      <w:r>
        <w:rPr>
          <w:b/>
        </w:rPr>
        <w:t>no `gstin_id` column</w:t>
      </w:r>
      <w:r>
        <w:t xml:space="preserve"> — an invoice cannot be attributed to a specific GSTIN registration, so per-GSTIN scoping is impossible even in principle.</w:t>
      </w:r>
    </w:p>
    <w:p w14:paraId="2683631E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An org with more than one GSTIN (multi-state registrations) gets </w:t>
      </w:r>
      <w:r>
        <w:rPr>
          <w:b/>
        </w:rPr>
        <w:t>every</w:t>
      </w:r>
      <w:r>
        <w:t xml:space="preserve"> invoice in </w:t>
      </w:r>
      <w:r>
        <w:rPr>
          <w:b/>
        </w:rPr>
        <w:t>every</w:t>
      </w:r>
      <w:r>
        <w:t xml:space="preserve"> GSTIN's GSTR-1/3B — each return over-states outward supplies and output tax by the sum of all other registrations. Filing any one return as generated would be materially wrong.</w:t>
      </w:r>
    </w:p>
    <w:p w14:paraId="197E2ACD" w14:textId="77777777" w:rsidR="007E200B" w:rsidRDefault="00000000">
      <w:pPr>
        <w:pStyle w:val="ListBullet"/>
      </w:pPr>
      <w:r>
        <w:rPr>
          <w:b/>
        </w:rPr>
        <w:t>Evidence (live — CONFIRMED):</w:t>
      </w:r>
      <w:r>
        <w:t xml:space="preserve"> With two org GSTINs seeded — MH primary </w:t>
      </w:r>
      <w:r>
        <w:rPr>
          <w:rFonts w:ascii="Consolas" w:hAnsi="Consolas"/>
          <w:color w:val="8B0050"/>
          <w:sz w:val="18"/>
        </w:rPr>
        <w:t>27AAACE1234A1Z1</w:t>
      </w:r>
      <w:r>
        <w:t xml:space="preserve"> (</w:t>
      </w:r>
      <w:r>
        <w:rPr>
          <w:rFonts w:ascii="Consolas" w:hAnsi="Consolas"/>
          <w:color w:val="8B0050"/>
          <w:sz w:val="18"/>
        </w:rPr>
        <w:t>a6f928eb</w:t>
      </w:r>
      <w:r>
        <w:t xml:space="preserve">) and a Karnataka branch </w:t>
      </w:r>
      <w:r>
        <w:rPr>
          <w:rFonts w:ascii="Consolas" w:hAnsi="Consolas"/>
          <w:color w:val="8B0050"/>
          <w:sz w:val="18"/>
        </w:rPr>
        <w:t>29AAACE1234A1Z8</w:t>
      </w:r>
      <w:r>
        <w:t xml:space="preserve"> (</w:t>
      </w:r>
      <w:r>
        <w:rPr>
          <w:rFonts w:ascii="Consolas" w:hAnsi="Consolas"/>
          <w:color w:val="8B0050"/>
          <w:sz w:val="18"/>
        </w:rPr>
        <w:t>3911d9bb</w:t>
      </w:r>
      <w:r>
        <w:t xml:space="preserve">, </w:t>
      </w:r>
      <w:r>
        <w:rPr>
          <w:rFonts w:ascii="Consolas" w:hAnsi="Consolas"/>
          <w:color w:val="8B0050"/>
          <w:sz w:val="18"/>
        </w:rPr>
        <w:t>is_primary=false</w:t>
      </w:r>
      <w:r>
        <w:t xml:space="preserve">) — and a single Maharashtra-place-of-supply invoice </w:t>
      </w:r>
      <w:r>
        <w:rPr>
          <w:rFonts w:ascii="Consolas" w:hAnsi="Consolas"/>
          <w:color w:val="8B0050"/>
          <w:sz w:val="18"/>
        </w:rPr>
        <w:t>INV-2026-INT-001</w:t>
      </w:r>
      <w:r>
        <w:t xml:space="preserve">, I opened </w:t>
      </w:r>
      <w:r>
        <w:rPr>
          <w:rFonts w:ascii="Consolas" w:hAnsi="Consolas"/>
          <w:color w:val="8B0050"/>
          <w:sz w:val="18"/>
        </w:rPr>
        <w:t>/app/accounting</w:t>
      </w:r>
      <w:r>
        <w:t xml:space="preserve"> → </w:t>
      </w:r>
      <w:r>
        <w:rPr>
          <w:b/>
        </w:rPr>
        <w:t>GSTR Generation</w:t>
      </w:r>
      <w:r>
        <w:t xml:space="preserve"> tab, selected the </w:t>
      </w:r>
      <w:r>
        <w:rPr>
          <w:b/>
        </w:rPr>
        <w:t>Karnataka-branch</w:t>
      </w:r>
      <w:r>
        <w:t xml:space="preserve"> GSTIN + GSTR-1 + Jul 2026 and clicked Generate. The UI returned </w:t>
      </w:r>
      <w:r>
        <w:rPr>
          <w:b/>
        </w:rPr>
        <w:t>"1 invoices compiled into GSTR-1 payload"</w:t>
      </w:r>
      <w:r>
        <w:t xml:space="preserve"> under heading *"GSTR-1 — Jul 2026 · GSTIN: 29AAACE1234A1Z8"* — i.e. the Karnataka return wrongly includes the Maharashtra invoice. Screenshot </w:t>
      </w:r>
      <w:r>
        <w:rPr>
          <w:rFonts w:ascii="Consolas" w:hAnsi="Consolas"/>
          <w:color w:val="8B0050"/>
          <w:sz w:val="18"/>
        </w:rPr>
        <w:t>m2-gst-04-gstr1-wrong-gstin-scope.png</w:t>
      </w:r>
      <w:r>
        <w:t>.</w:t>
      </w:r>
    </w:p>
    <w:p w14:paraId="183CB718" w14:textId="77777777" w:rsidR="007E200B" w:rsidRDefault="00000000">
      <w:pPr>
        <w:pStyle w:val="ListBullet"/>
      </w:pPr>
      <w:r>
        <w:rPr>
          <w:b/>
        </w:rPr>
        <w:t>Reachability:</w:t>
      </w:r>
      <w:r>
        <w:t xml:space="preserve"> REACHABLE via UI — </w:t>
      </w:r>
      <w:r>
        <w:rPr>
          <w:rFonts w:ascii="Consolas" w:hAnsi="Consolas"/>
          <w:color w:val="8B0050"/>
          <w:sz w:val="18"/>
        </w:rPr>
        <w:t>apps/web/src/app/app/accounting/page.tsx</w:t>
      </w:r>
      <w:r>
        <w:t xml:space="preserve"> </w:t>
      </w:r>
      <w:r>
        <w:rPr>
          <w:rFonts w:ascii="Consolas" w:hAnsi="Consolas"/>
          <w:color w:val="8B0050"/>
          <w:sz w:val="18"/>
        </w:rPr>
        <w:t>GSTRTab</w:t>
      </w:r>
      <w:r>
        <w:t xml:space="preserve"> (</w:t>
      </w:r>
      <w:r>
        <w:rPr>
          <w:rFonts w:ascii="Consolas" w:hAnsi="Consolas"/>
          <w:color w:val="8B0050"/>
          <w:sz w:val="18"/>
        </w:rPr>
        <w:t>:361-424</w:t>
      </w:r>
      <w:r>
        <w:t xml:space="preserve">) calls </w:t>
      </w:r>
      <w:r>
        <w:rPr>
          <w:rFonts w:ascii="Consolas" w:hAnsi="Consolas"/>
          <w:color w:val="8B0050"/>
          <w:sz w:val="18"/>
        </w:rPr>
        <w:t>generateGSTR1</w:t>
      </w:r>
      <w:r>
        <w:t>/</w:t>
      </w:r>
      <w:r>
        <w:rPr>
          <w:rFonts w:ascii="Consolas" w:hAnsi="Consolas"/>
          <w:color w:val="8B0050"/>
          <w:sz w:val="18"/>
        </w:rPr>
        <w:t>generateGSTR3B</w:t>
      </w:r>
      <w:r>
        <w:t xml:space="preserve"> with the selected </w:t>
      </w:r>
      <w:r>
        <w:rPr>
          <w:rFonts w:ascii="Consolas" w:hAnsi="Consolas"/>
          <w:color w:val="8B0050"/>
          <w:sz w:val="18"/>
        </w:rPr>
        <w:t>gstinId</w:t>
      </w:r>
      <w:r>
        <w:t>.</w:t>
      </w:r>
    </w:p>
    <w:p w14:paraId="6C48C52B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/app/accounting</w:t>
      </w:r>
      <w:r>
        <w:t xml:space="preserve"> → GSTR Generation → </w:t>
      </w:r>
      <w:r>
        <w:rPr>
          <w:rFonts w:ascii="Consolas" w:hAnsi="Consolas"/>
          <w:color w:val="8B0050"/>
          <w:sz w:val="18"/>
        </w:rPr>
        <w:t>accounting.gstr.generateGSTR1</w:t>
      </w:r>
      <w:r>
        <w:t xml:space="preserve"> / </w:t>
      </w:r>
      <w:r>
        <w:rPr>
          <w:rFonts w:ascii="Consolas" w:hAnsi="Consolas"/>
          <w:color w:val="8B0050"/>
          <w:sz w:val="18"/>
        </w:rPr>
        <w:t>generateGSTR3B</w:t>
      </w:r>
      <w:r>
        <w:t>.</w:t>
      </w:r>
    </w:p>
    <w:p w14:paraId="3EC0FE54" w14:textId="77777777" w:rsidR="007E200B" w:rsidRDefault="00000000">
      <w:pPr>
        <w:pStyle w:val="Heading4"/>
      </w:pPr>
      <w:r>
        <w:rPr>
          <w:color w:val="B88A00"/>
        </w:rPr>
        <w:t>F-G2 — GSTR-3B ITC section is a stub ("approximate from COA balance for now")</w:t>
      </w:r>
    </w:p>
    <w:p w14:paraId="0CE9B229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</w:t>
      </w:r>
    </w:p>
    <w:p w14:paraId="7C6499F8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apps/api/src/routers/accounting.ts:843</w:t>
      </w:r>
      <w:r>
        <w:t xml:space="preserve"> comment + the 3B payload builds output tax from invoices but the ITC (input tax credit) side is not computed from purchase bills / the ingested GSTR-2B </w:t>
      </w:r>
      <w:r>
        <w:rPr>
          <w:rFonts w:ascii="Consolas" w:hAnsi="Consolas"/>
          <w:color w:val="8B0050"/>
          <w:sz w:val="18"/>
        </w:rPr>
        <w:t>matched</w:t>
      </w:r>
      <w:r>
        <w:t xml:space="preserve"> lines.</w:t>
      </w:r>
    </w:p>
    <w:p w14:paraId="3A73BF72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GSTR-3B net-payable is output-tax-only; ITC is not netted, so the return overstates cash GST payable. (The stateful </w:t>
      </w:r>
      <w:r>
        <w:rPr>
          <w:rFonts w:ascii="Consolas" w:hAnsi="Consolas"/>
          <w:color w:val="8B0050"/>
          <w:sz w:val="18"/>
        </w:rPr>
        <w:t>gstr2b.*</w:t>
      </w:r>
      <w:r>
        <w:t xml:space="preserve"> ingestion exists and computes eligible ITC on matched lines — it is simply not joined into 3B.)</w:t>
      </w:r>
    </w:p>
    <w:p w14:paraId="0584581A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accounting.gstr.generateGSTR3B</w:t>
      </w:r>
      <w:r>
        <w:t>.</w:t>
      </w:r>
    </w:p>
    <w:p w14:paraId="41348F33" w14:textId="77777777" w:rsidR="007E200B" w:rsidRDefault="00000000">
      <w:pPr>
        <w:pStyle w:val="Heading4"/>
      </w:pPr>
      <w:r>
        <w:rPr>
          <w:color w:val="D84B00"/>
        </w:rPr>
        <w:lastRenderedPageBreak/>
        <w:t>F-G3 — Vendor create/update cannot set GSTIN, state, PAN or TDS fields (interstate GST + B2B always wrong)</w:t>
      </w:r>
    </w:p>
    <w:p w14:paraId="18666262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(GST correctness + orphaned-column anti-pattern)</w:t>
      </w:r>
    </w:p>
    <w:p w14:paraId="2AD90EB0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apps/api/src/routers/vendors.ts:52-68</w:t>
      </w:r>
      <w:r>
        <w:t xml:space="preserve"> (</w:t>
      </w:r>
      <w:r>
        <w:rPr>
          <w:rFonts w:ascii="Consolas" w:hAnsi="Consolas"/>
          <w:color w:val="8B0050"/>
          <w:sz w:val="18"/>
        </w:rPr>
        <w:t>create</w:t>
      </w:r>
      <w:r>
        <w:t xml:space="preserve">) and </w:t>
      </w:r>
      <w:r>
        <w:rPr>
          <w:rFonts w:ascii="Consolas" w:hAnsi="Consolas"/>
          <w:color w:val="8B0050"/>
          <w:sz w:val="18"/>
        </w:rPr>
        <w:t>:70-91</w:t>
      </w:r>
      <w:r>
        <w:t xml:space="preserve"> (</w:t>
      </w:r>
      <w:r>
        <w:rPr>
          <w:rFonts w:ascii="Consolas" w:hAnsi="Consolas"/>
          <w:color w:val="8B0050"/>
          <w:sz w:val="18"/>
        </w:rPr>
        <w:t>update</w:t>
      </w:r>
      <w:r>
        <w:t xml:space="preserve">) accept only </w:t>
      </w:r>
      <w:r>
        <w:rPr>
          <w:rFonts w:ascii="Consolas" w:hAnsi="Consolas"/>
          <w:color w:val="8B0050"/>
          <w:sz w:val="18"/>
        </w:rPr>
        <w:t>name / contactEmail / contactPhone / address / paymentTerms / notes</w:t>
      </w:r>
      <w:r>
        <w:t xml:space="preserve"> (+</w:t>
      </w:r>
      <w:r>
        <w:rPr>
          <w:rFonts w:ascii="Consolas" w:hAnsi="Consolas"/>
          <w:color w:val="8B0050"/>
          <w:sz w:val="18"/>
        </w:rPr>
        <w:t>status/rating</w:t>
      </w:r>
      <w:r>
        <w:t xml:space="preserve"> on update). The </w:t>
      </w:r>
      <w:r>
        <w:rPr>
          <w:rFonts w:ascii="Consolas" w:hAnsi="Consolas"/>
          <w:color w:val="8B0050"/>
          <w:sz w:val="18"/>
        </w:rPr>
        <w:t>vendors</w:t>
      </w:r>
      <w:r>
        <w:t xml:space="preserve"> table (</w:t>
      </w:r>
      <w:r>
        <w:rPr>
          <w:rFonts w:ascii="Consolas" w:hAnsi="Consolas"/>
          <w:color w:val="8B0050"/>
          <w:sz w:val="18"/>
        </w:rPr>
        <w:t>packages/db/src/schema/procurement.ts:94-102, gstinIdx:113</w:t>
      </w:r>
      <w:r>
        <w:t xml:space="preserve">) has </w:t>
      </w:r>
      <w:r>
        <w:rPr>
          <w:rFonts w:ascii="Consolas" w:hAnsi="Consolas"/>
          <w:color w:val="8B0050"/>
          <w:sz w:val="18"/>
        </w:rPr>
        <w:t>gstin</w:t>
      </w:r>
      <w:r>
        <w:t xml:space="preserve">, </w:t>
      </w:r>
      <w:r>
        <w:rPr>
          <w:rFonts w:ascii="Consolas" w:hAnsi="Consolas"/>
          <w:color w:val="8B0050"/>
          <w:sz w:val="18"/>
        </w:rPr>
        <w:t>state</w:t>
      </w:r>
      <w:r>
        <w:t xml:space="preserve">, </w:t>
      </w:r>
      <w:r>
        <w:rPr>
          <w:rFonts w:ascii="Consolas" w:hAnsi="Consolas"/>
          <w:color w:val="8B0050"/>
          <w:sz w:val="18"/>
        </w:rPr>
        <w:t>pan</w:t>
      </w:r>
      <w:r>
        <w:t xml:space="preserve">, </w:t>
      </w:r>
      <w:r>
        <w:rPr>
          <w:rFonts w:ascii="Consolas" w:hAnsi="Consolas"/>
          <w:color w:val="8B0050"/>
          <w:sz w:val="18"/>
        </w:rPr>
        <w:t>panMaskedHash/Display</w:t>
      </w:r>
      <w:r>
        <w:t xml:space="preserve">, </w:t>
      </w:r>
      <w:r>
        <w:rPr>
          <w:rFonts w:ascii="Consolas" w:hAnsi="Consolas"/>
          <w:color w:val="8B0050"/>
          <w:sz w:val="18"/>
        </w:rPr>
        <w:t>tdsSection</w:t>
      </w:r>
      <w:r>
        <w:t xml:space="preserve">, </w:t>
      </w:r>
      <w:r>
        <w:rPr>
          <w:rFonts w:ascii="Consolas" w:hAnsi="Consolas"/>
          <w:color w:val="8B0050"/>
          <w:sz w:val="18"/>
        </w:rPr>
        <w:t>tdsRate</w:t>
      </w:r>
      <w:r>
        <w:t xml:space="preserve">, </w:t>
      </w:r>
      <w:r>
        <w:rPr>
          <w:rFonts w:ascii="Consolas" w:hAnsi="Consolas"/>
          <w:color w:val="8B0050"/>
          <w:sz w:val="18"/>
        </w:rPr>
        <w:t>isMsme</w:t>
      </w:r>
      <w:r>
        <w:t xml:space="preserve">, </w:t>
      </w:r>
      <w:r>
        <w:rPr>
          <w:rFonts w:ascii="Consolas" w:hAnsi="Consolas"/>
          <w:color w:val="8B0050"/>
          <w:sz w:val="18"/>
        </w:rPr>
        <w:t>msmeUdyamNumber</w:t>
      </w:r>
      <w:r>
        <w:t xml:space="preserve"> — </w:t>
      </w:r>
      <w:r>
        <w:rPr>
          <w:b/>
        </w:rPr>
        <w:t>none are writable via the router.</w:t>
      </w:r>
    </w:p>
    <w:p w14:paraId="64153B8B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the "Add Vendor" modal (</w:t>
      </w:r>
      <w:r>
        <w:rPr>
          <w:rFonts w:ascii="Consolas" w:hAnsi="Consolas"/>
          <w:color w:val="8B0050"/>
          <w:sz w:val="18"/>
        </w:rPr>
        <w:t>/app/vendors</w:t>
      </w:r>
      <w:r>
        <w:t>) exposes only Name, Contact Email, Contact Phone, Address, Payment Terms, Notes — no GSTIN / State / PAN field.</w:t>
      </w:r>
    </w:p>
    <w:p w14:paraId="1D9A39E3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Because </w:t>
      </w:r>
      <w:r>
        <w:rPr>
          <w:rFonts w:ascii="Consolas" w:hAnsi="Consolas"/>
          <w:color w:val="8B0050"/>
          <w:sz w:val="18"/>
        </w:rPr>
        <w:t>vendors.state</w:t>
      </w:r>
      <w:r>
        <w:t xml:space="preserve"> is always null, </w:t>
      </w:r>
      <w:r>
        <w:rPr>
          <w:rFonts w:ascii="Consolas" w:hAnsi="Consolas"/>
          <w:color w:val="8B0050"/>
          <w:sz w:val="18"/>
        </w:rPr>
        <w:t>createInvoice</w:t>
      </w:r>
      <w:r>
        <w:t>'s interstate check (</w:t>
      </w:r>
      <w:r>
        <w:rPr>
          <w:rFonts w:ascii="Consolas" w:hAnsi="Consolas"/>
          <w:color w:val="8B0050"/>
          <w:sz w:val="18"/>
        </w:rPr>
        <w:t>financial.ts:218-226</w:t>
      </w:r>
      <w:r>
        <w:t xml:space="preserve"> → </w:t>
      </w:r>
      <w:r>
        <w:rPr>
          <w:rFonts w:ascii="Consolas" w:hAnsi="Consolas"/>
          <w:color w:val="8B0050"/>
          <w:sz w:val="18"/>
        </w:rPr>
        <w:t>resolveOrgState</w:t>
      </w:r>
      <w:r>
        <w:t xml:space="preserve"> vs </w:t>
      </w:r>
      <w:r>
        <w:rPr>
          <w:rFonts w:ascii="Consolas" w:hAnsi="Consolas"/>
          <w:color w:val="8B0050"/>
          <w:sz w:val="18"/>
        </w:rPr>
        <w:t>vendorRow.state</w:t>
      </w:r>
      <w:r>
        <w:t xml:space="preserve">) always resolves to </w:t>
      </w:r>
      <w:r>
        <w:rPr>
          <w:b/>
        </w:rPr>
        <w:t>intra-state → CGST+SGST</w:t>
      </w:r>
      <w:r>
        <w:t xml:space="preserve">, even for a genuine inter-state supply that should be IGST. Because </w:t>
      </w:r>
      <w:r>
        <w:rPr>
          <w:rFonts w:ascii="Consolas" w:hAnsi="Consolas"/>
          <w:color w:val="8B0050"/>
          <w:sz w:val="18"/>
        </w:rPr>
        <w:t>vendors.gstin</w:t>
      </w:r>
      <w:r>
        <w:t xml:space="preserve"> is always null, the invoice's </w:t>
      </w:r>
      <w:r>
        <w:rPr>
          <w:rFonts w:ascii="Consolas" w:hAnsi="Consolas"/>
          <w:color w:val="8B0050"/>
          <w:sz w:val="18"/>
        </w:rPr>
        <w:t>supplierGstin</w:t>
      </w:r>
      <w:r>
        <w:t>/</w:t>
      </w:r>
      <w:r>
        <w:rPr>
          <w:rFonts w:ascii="Consolas" w:hAnsi="Consolas"/>
          <w:color w:val="8B0050"/>
          <w:sz w:val="18"/>
        </w:rPr>
        <w:t>buyerGstin</w:t>
      </w:r>
      <w:r>
        <w:t xml:space="preserve"> is null, so </w:t>
      </w:r>
      <w:r>
        <w:rPr>
          <w:b/>
        </w:rPr>
        <w:t>every</w:t>
      </w:r>
      <w:r>
        <w:t xml:space="preserve"> invoice lands in GSTR-1 </w:t>
      </w:r>
      <w:r>
        <w:rPr>
          <w:b/>
        </w:rPr>
        <w:t>B2CS</w:t>
      </w:r>
      <w:r>
        <w:t xml:space="preserve"> (</w:t>
      </w:r>
      <w:r>
        <w:rPr>
          <w:rFonts w:ascii="Consolas" w:hAnsi="Consolas"/>
          <w:color w:val="8B0050"/>
          <w:sz w:val="18"/>
        </w:rPr>
        <w:t>accounting.ts:794</w:t>
      </w:r>
      <w:r>
        <w:t xml:space="preserve"> keys B2B on </w:t>
      </w:r>
      <w:r>
        <w:rPr>
          <w:rFonts w:ascii="Consolas" w:hAnsi="Consolas"/>
          <w:color w:val="8B0050"/>
          <w:sz w:val="18"/>
        </w:rPr>
        <w:t>inv.buyerGstin</w:t>
      </w:r>
      <w:r>
        <w:t>) — B2B invoices are never reported as B2B. TDS-on-vendor (</w:t>
      </w:r>
      <w:r>
        <w:rPr>
          <w:rFonts w:ascii="Consolas" w:hAnsi="Consolas"/>
          <w:color w:val="8B0050"/>
          <w:sz w:val="18"/>
        </w:rPr>
        <w:t>tdsSection</w:t>
      </w:r>
      <w:r>
        <w:t>/</w:t>
      </w:r>
      <w:r>
        <w:rPr>
          <w:rFonts w:ascii="Consolas" w:hAnsi="Consolas"/>
          <w:color w:val="8B0050"/>
          <w:sz w:val="18"/>
        </w:rPr>
        <w:t>tdsRate</w:t>
      </w:r>
      <w:r>
        <w:t>) is likewise unusable. Same orphaned-column pattern as the payroll BLOCKER (F-P11).</w:t>
      </w:r>
    </w:p>
    <w:p w14:paraId="40AB6CA4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/app/vendors</w:t>
      </w:r>
      <w:r>
        <w:t xml:space="preserve"> → Add Vendor; </w:t>
      </w:r>
      <w:r>
        <w:rPr>
          <w:rFonts w:ascii="Consolas" w:hAnsi="Consolas"/>
          <w:color w:val="8B0050"/>
          <w:sz w:val="18"/>
        </w:rPr>
        <w:t>vendors.create</w:t>
      </w:r>
      <w:r>
        <w:t xml:space="preserve"> / </w:t>
      </w:r>
      <w:r>
        <w:rPr>
          <w:rFonts w:ascii="Consolas" w:hAnsi="Consolas"/>
          <w:color w:val="8B0050"/>
          <w:sz w:val="18"/>
        </w:rPr>
        <w:t>vendors.update</w:t>
      </w:r>
      <w:r>
        <w:t>.</w:t>
      </w:r>
    </w:p>
    <w:p w14:paraId="0B73ABBE" w14:textId="77777777" w:rsidR="007E200B" w:rsidRDefault="00000000">
      <w:pPr>
        <w:pStyle w:val="Heading4"/>
      </w:pPr>
      <w:r>
        <w:rPr>
          <w:color w:val="3C6E00"/>
        </w:rPr>
        <w:t>F-G4 — React "unique key prop" console error on the Taxation (India) reference tab</w:t>
      </w:r>
    </w:p>
    <w:p w14:paraId="6F905B88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(UI hygiene, no data impact)</w:t>
      </w:r>
    </w:p>
    <w:p w14:paraId="10146380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navigating to </w:t>
      </w:r>
      <w:r>
        <w:rPr>
          <w:rFonts w:ascii="Consolas" w:hAnsi="Consolas"/>
          <w:color w:val="8B0050"/>
          <w:sz w:val="18"/>
        </w:rPr>
        <w:t>/app/financial?tab=taxation</w:t>
      </w:r>
      <w:r>
        <w:t xml:space="preserve"> renders the static CIT/GST/TDS rate-card reference tables and emits a React console warning: *"Each child in a list should have a unique key prop"* (origin </w:t>
      </w:r>
      <w:r>
        <w:rPr>
          <w:rFonts w:ascii="Consolas" w:hAnsi="Consolas"/>
          <w:color w:val="8B0050"/>
          <w:sz w:val="18"/>
        </w:rPr>
        <w:t>FinancialPageInner</w:t>
      </w:r>
      <w:r>
        <w:t xml:space="preserve"> render). Screenshot </w:t>
      </w:r>
      <w:r>
        <w:rPr>
          <w:rFonts w:ascii="Consolas" w:hAnsi="Consolas"/>
          <w:color w:val="8B0050"/>
          <w:sz w:val="18"/>
        </w:rPr>
        <w:t>m2-gst-03-taxation-india-reference.png</w:t>
      </w:r>
      <w:r>
        <w:t>.</w:t>
      </w:r>
    </w:p>
    <w:p w14:paraId="7939D8F9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cosmetic — a </w:t>
      </w:r>
      <w:r>
        <w:rPr>
          <w:rFonts w:ascii="Consolas" w:hAnsi="Consolas"/>
          <w:color w:val="8B0050"/>
          <w:sz w:val="18"/>
        </w:rPr>
        <w:t>.map()</w:t>
      </w:r>
      <w:r>
        <w:t xml:space="preserve"> over rate rows renders without stable </w:t>
      </w:r>
      <w:r>
        <w:rPr>
          <w:rFonts w:ascii="Consolas" w:hAnsi="Consolas"/>
          <w:color w:val="8B0050"/>
          <w:sz w:val="18"/>
        </w:rPr>
        <w:t>key</w:t>
      </w:r>
      <w:r>
        <w:t>. No incorrect data, but it's the class of warning that hides real reconciliation bugs in longer lists.</w:t>
      </w:r>
    </w:p>
    <w:p w14:paraId="3B45C07E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/app/financial?tab=taxation</w:t>
      </w:r>
      <w:r>
        <w:t>.</w:t>
      </w:r>
    </w:p>
    <w:p w14:paraId="7DF67B29" w14:textId="77777777" w:rsidR="007E200B" w:rsidRDefault="00000000">
      <w:pPr>
        <w:pStyle w:val="Heading2"/>
      </w:pPr>
      <w:r>
        <w:t>MODULE 2 (GST / Invoicing) — summary</w:t>
      </w:r>
    </w:p>
    <w:p w14:paraId="73DFC87B" w14:textId="77777777" w:rsidR="007E200B" w:rsidRDefault="00000000">
      <w:r>
        <w:rPr>
          <w:b/>
        </w:rPr>
        <w:t>Positive path works end-to-end.</w:t>
      </w:r>
      <w:r>
        <w:t xml:space="preserve"> Live-created vendor "Acme Cloud Services Pvt Ltd" (state Karnataka, GSTIN </w:t>
      </w:r>
      <w:r>
        <w:rPr>
          <w:rFonts w:ascii="Consolas" w:hAnsi="Consolas"/>
          <w:color w:val="8B0050"/>
          <w:sz w:val="18"/>
        </w:rPr>
        <w:t>29AABCA1234A1Z5</w:t>
      </w:r>
      <w:r>
        <w:t xml:space="preserve">), org primary GSTIN Maharashtra </w:t>
      </w:r>
      <w:r>
        <w:rPr>
          <w:rFonts w:ascii="Consolas" w:hAnsi="Consolas"/>
          <w:color w:val="8B0050"/>
          <w:sz w:val="18"/>
        </w:rPr>
        <w:t>27AAACE1234A1Z1</w:t>
      </w:r>
      <w:r>
        <w:t xml:space="preserve">, then created invoice </w:t>
      </w:r>
      <w:r>
        <w:rPr>
          <w:rFonts w:ascii="Consolas" w:hAnsi="Consolas"/>
          <w:color w:val="8B0050"/>
          <w:sz w:val="18"/>
        </w:rPr>
        <w:t>INV-2026-INT-001</w:t>
      </w:r>
      <w:r>
        <w:t xml:space="preserve"> (₹100,000 taxable, 18% GST) via the </w:t>
      </w:r>
      <w:r>
        <w:rPr>
          <w:rFonts w:ascii="Consolas" w:hAnsi="Consolas"/>
          <w:color w:val="8B0050"/>
          <w:sz w:val="18"/>
        </w:rPr>
        <w:t>/app/financial</w:t>
      </w:r>
      <w:r>
        <w:t xml:space="preserve"> New-Invoice UI. Verified in DB: correctly resolved </w:t>
      </w:r>
      <w:r>
        <w:rPr>
          <w:b/>
        </w:rPr>
        <w:t>inter-state → IGST ₹18,000</w:t>
      </w:r>
      <w:r>
        <w:t xml:space="preserve"> (CGST/SGST 0), total ₹118,000, </w:t>
      </w:r>
      <w:r>
        <w:rPr>
          <w:rFonts w:ascii="Consolas" w:hAnsi="Consolas"/>
          <w:color w:val="8B0050"/>
          <w:sz w:val="18"/>
        </w:rPr>
        <w:t>supplier_gstin</w:t>
      </w:r>
      <w:r>
        <w:t xml:space="preserve"> captured; and a </w:t>
      </w:r>
      <w:r>
        <w:rPr>
          <w:b/>
        </w:rPr>
        <w:t>balanced atomic journal entry</w:t>
      </w:r>
      <w:r>
        <w:t xml:space="preserve"> </w:t>
      </w:r>
      <w:r>
        <w:rPr>
          <w:rFonts w:ascii="Consolas" w:hAnsi="Consolas"/>
          <w:color w:val="8B0050"/>
          <w:sz w:val="18"/>
        </w:rPr>
        <w:t>JE-2026-00001</w:t>
      </w:r>
      <w:r>
        <w:t xml:space="preserve"> posted (Dr Expenses ₹100,000 + Dr IGST-ITC ₹18,000 = Cr Accounts Payable ₹118,000; COA 1141 IGST-ITC ledger = ₹18,000). The previously-flagged GSTR-1 18% hardcode is </w:t>
      </w:r>
      <w:r>
        <w:rPr>
          <w:b/>
        </w:rPr>
        <w:t>fixed</w:t>
      </w:r>
      <w:r>
        <w:t xml:space="preserve"> and the New-Invoice modal surfaces the 0/5/12/18/28 rate selector. </w:t>
      </w:r>
      <w:r>
        <w:rPr>
          <w:b/>
        </w:rPr>
        <w:t>20/20 GST tests pass</w:t>
      </w:r>
      <w:r>
        <w:t xml:space="preserve"> (invoice-gst, gstr1-rate-grouping, gstr2b-reconciliation, invoice-journal-posting — incl. the explicit "no hardcoded 18" case). Screenshots: </w:t>
      </w:r>
      <w:r>
        <w:rPr>
          <w:rFonts w:ascii="Consolas" w:hAnsi="Consolas"/>
          <w:color w:val="8B0050"/>
          <w:sz w:val="18"/>
        </w:rPr>
        <w:t>m2-gst-01-create-invoice-rate-selector.png</w:t>
      </w:r>
      <w:r>
        <w:t xml:space="preserve">, </w:t>
      </w:r>
      <w:r>
        <w:rPr>
          <w:rFonts w:ascii="Consolas" w:hAnsi="Consolas"/>
          <w:color w:val="8B0050"/>
          <w:sz w:val="18"/>
        </w:rPr>
        <w:t>m2-gst-02-invoice-filled-interstate.png</w:t>
      </w:r>
      <w:r>
        <w:t>.</w:t>
      </w:r>
    </w:p>
    <w:p w14:paraId="6B1B08CC" w14:textId="77777777" w:rsidR="007E200B" w:rsidRDefault="00000000">
      <w:r>
        <w:rPr>
          <w:b/>
        </w:rPr>
        <w:t>But the product path is gated by two HIGH defects that make the happy path unreachable without direct DB writes:</w:t>
      </w:r>
    </w:p>
    <w:p w14:paraId="072D6C87" w14:textId="77777777" w:rsidR="007E200B" w:rsidRDefault="00000000">
      <w:pPr>
        <w:pStyle w:val="ListBullet"/>
      </w:pPr>
      <w:r>
        <w:rPr>
          <w:b/>
        </w:rPr>
        <w:lastRenderedPageBreak/>
        <w:t>F-G3 (HIGH):</w:t>
      </w:r>
      <w:r>
        <w:t xml:space="preserve"> vendor GSTIN/state are unwritable via the product → *every* invoice created purely through the UI defaults to </w:t>
      </w:r>
      <w:r>
        <w:rPr>
          <w:b/>
        </w:rPr>
        <w:t>intra-state (CGST+SGST)</w:t>
      </w:r>
      <w:r>
        <w:t xml:space="preserve"> and </w:t>
      </w:r>
      <w:r>
        <w:rPr>
          <w:b/>
        </w:rPr>
        <w:t>B2CS</w:t>
      </w:r>
      <w:r>
        <w:t xml:space="preserve">. The interstate IGST result above was only achievable because I set </w:t>
      </w:r>
      <w:r>
        <w:rPr>
          <w:rFonts w:ascii="Consolas" w:hAnsi="Consolas"/>
          <w:color w:val="8B0050"/>
          <w:sz w:val="18"/>
        </w:rPr>
        <w:t>vendors.state</w:t>
      </w:r>
      <w:r>
        <w:t>/</w:t>
      </w:r>
      <w:r>
        <w:rPr>
          <w:rFonts w:ascii="Consolas" w:hAnsi="Consolas"/>
          <w:color w:val="8B0050"/>
          <w:sz w:val="18"/>
        </w:rPr>
        <w:t>gstin</w:t>
      </w:r>
      <w:r>
        <w:t xml:space="preserve"> directly in the DB. Real users cannot produce a correct inter-state or B2B invoice.</w:t>
      </w:r>
    </w:p>
    <w:p w14:paraId="74A9389A" w14:textId="77777777" w:rsidR="007E200B" w:rsidRDefault="00000000">
      <w:pPr>
        <w:pStyle w:val="ListBullet"/>
      </w:pPr>
      <w:r>
        <w:rPr>
          <w:b/>
        </w:rPr>
        <w:t>F-G1 (HIGH, live-confirmed):</w:t>
      </w:r>
      <w:r>
        <w:t xml:space="preserve"> GSTR-1/3B ignore the selected GSTIN and sweep *all* org invoices → multi-GSTIN orgs over-report every return.</w:t>
      </w:r>
    </w:p>
    <w:p w14:paraId="1AED69AD" w14:textId="77777777" w:rsidR="007E200B" w:rsidRDefault="00000000">
      <w:pPr>
        <w:pStyle w:val="ListBullet"/>
      </w:pPr>
      <w:r>
        <w:rPr>
          <w:b/>
        </w:rPr>
        <w:t>F-G2 (MEDIUM):</w:t>
      </w:r>
      <w:r>
        <w:t xml:space="preserve"> GSTR-3B nets no ITC (output-tax-only). </w:t>
      </w:r>
      <w:r>
        <w:rPr>
          <w:b/>
        </w:rPr>
        <w:t>F-G4 (LOW):</w:t>
      </w:r>
      <w:r>
        <w:t xml:space="preserve"> React key warning.</w:t>
      </w:r>
    </w:p>
    <w:p w14:paraId="20FBE3BF" w14:textId="77777777" w:rsidR="007E200B" w:rsidRDefault="00000000">
      <w:r>
        <w:rPr>
          <w:b/>
        </w:rPr>
        <w:t>Verdict:</w:t>
      </w:r>
      <w:r>
        <w:t xml:space="preserve"> the money-math and journal posting are production-grade; the </w:t>
      </w:r>
      <w:r>
        <w:rPr>
          <w:b/>
        </w:rPr>
        <w:t>data-entry surface (vendor tax attributes) and the filing scope (per-GSTIN)</w:t>
      </w:r>
      <w:r>
        <w:t xml:space="preserve"> are the breakpoints. F-G3 + F-G1 together mean no multi-GSTIN, inter-state, or B2B invoice can be filed correctly through the product as shipped.</w:t>
      </w:r>
    </w:p>
    <w:p w14:paraId="7A5CDE51" w14:textId="77777777" w:rsidR="007E200B" w:rsidRDefault="00000000">
      <w:pPr>
        <w:pStyle w:val="Heading1"/>
      </w:pPr>
      <w:r>
        <w:t>MODULE 3 — Accounting / Journal</w:t>
      </w:r>
    </w:p>
    <w:p w14:paraId="57C9B1A6" w14:textId="77777777" w:rsidR="007E200B" w:rsidRDefault="00000000">
      <w:r>
        <w:rPr>
          <w:b/>
        </w:rPr>
        <w:t>Trace: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apps/api/src/routers/accounting.ts</w:t>
      </w:r>
      <w:r>
        <w:t xml:space="preserve"> — </w:t>
      </w:r>
      <w:r>
        <w:rPr>
          <w:rFonts w:ascii="Consolas" w:hAnsi="Consolas"/>
          <w:color w:val="8B0050"/>
          <w:sz w:val="18"/>
        </w:rPr>
        <w:t>journal.create</w:t>
      </w:r>
      <w:r>
        <w:t xml:space="preserve"> (balanced-entry validation + atomic header/lines insert), </w:t>
      </w:r>
      <w:r>
        <w:rPr>
          <w:rFonts w:ascii="Consolas" w:hAnsi="Consolas"/>
          <w:color w:val="8B0050"/>
          <w:sz w:val="18"/>
        </w:rPr>
        <w:t>journal.post</w:t>
      </w:r>
      <w:r>
        <w:t xml:space="preserve"> (atomic balance-flip + status→posted), </w:t>
      </w:r>
      <w:r>
        <w:rPr>
          <w:rFonts w:ascii="Consolas" w:hAnsi="Consolas"/>
          <w:color w:val="8B0050"/>
          <w:sz w:val="18"/>
        </w:rPr>
        <w:t>journal.reverse</w:t>
      </w:r>
      <w:r>
        <w:t xml:space="preserve"> (swapped-line reversal, atomic), and the reporting surface </w:t>
      </w:r>
      <w:r>
        <w:rPr>
          <w:rFonts w:ascii="Consolas" w:hAnsi="Consolas"/>
          <w:color w:val="8B0050"/>
          <w:sz w:val="18"/>
        </w:rPr>
        <w:t>ledger</w:t>
      </w:r>
      <w:r>
        <w:t xml:space="preserve">, </w:t>
      </w:r>
      <w:r>
        <w:rPr>
          <w:rFonts w:ascii="Consolas" w:hAnsi="Consolas"/>
          <w:color w:val="8B0050"/>
          <w:sz w:val="18"/>
        </w:rPr>
        <w:t>trialBalance</w:t>
      </w:r>
      <w:r>
        <w:t xml:space="preserve">, </w:t>
      </w:r>
      <w:r>
        <w:rPr>
          <w:rFonts w:ascii="Consolas" w:hAnsi="Consolas"/>
          <w:color w:val="8B0050"/>
          <w:sz w:val="18"/>
        </w:rPr>
        <w:t>incomeStatement</w:t>
      </w:r>
      <w:r>
        <w:t xml:space="preserve">, </w:t>
      </w:r>
      <w:r>
        <w:rPr>
          <w:rFonts w:ascii="Consolas" w:hAnsi="Consolas"/>
          <w:color w:val="8B0050"/>
          <w:sz w:val="18"/>
        </w:rPr>
        <w:t>profitAndLoss</w:t>
      </w:r>
      <w:r>
        <w:t xml:space="preserve">, </w:t>
      </w:r>
      <w:r>
        <w:rPr>
          <w:rFonts w:ascii="Consolas" w:hAnsi="Consolas"/>
          <w:color w:val="8B0050"/>
          <w:sz w:val="18"/>
        </w:rPr>
        <w:t>balanceSheet</w:t>
      </w:r>
      <w:r>
        <w:t xml:space="preserve">. Account picker fed by </w:t>
      </w:r>
      <w:r>
        <w:rPr>
          <w:rFonts w:ascii="Consolas" w:hAnsi="Consolas"/>
          <w:color w:val="8B0050"/>
          <w:sz w:val="18"/>
        </w:rPr>
        <w:t>accounting.coa.list</w:t>
      </w:r>
      <w:r>
        <w:t xml:space="preserve">. UI: </w:t>
      </w:r>
      <w:r>
        <w:rPr>
          <w:rFonts w:ascii="Consolas" w:hAnsi="Consolas"/>
          <w:color w:val="8B0050"/>
          <w:sz w:val="18"/>
        </w:rPr>
        <w:t>apps/web/src/app/app/accounting/page.tsx</w:t>
      </w:r>
      <w:r>
        <w:t>.</w:t>
      </w:r>
    </w:p>
    <w:p w14:paraId="6FB1209E" w14:textId="77777777" w:rsidR="007E200B" w:rsidRDefault="00000000">
      <w:r>
        <w:rPr>
          <w:b/>
        </w:rPr>
        <w:t>Positive (source + live):</w:t>
      </w:r>
    </w:p>
    <w:p w14:paraId="793D3C24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journal.create</w:t>
      </w:r>
      <w:r>
        <w:t xml:space="preserve"> (</w:t>
      </w:r>
      <w:r>
        <w:rPr>
          <w:rFonts w:ascii="Consolas" w:hAnsi="Consolas"/>
          <w:color w:val="8B0050"/>
          <w:sz w:val="18"/>
        </w:rPr>
        <w:t>:262-325</w:t>
      </w:r>
      <w:r>
        <w:t xml:space="preserve">) validates </w:t>
      </w:r>
      <w:r>
        <w:rPr>
          <w:rFonts w:ascii="Consolas" w:hAnsi="Consolas"/>
          <w:color w:val="8B0050"/>
          <w:sz w:val="18"/>
        </w:rPr>
        <w:t>|ΣdebitAmount − ΣcreditAmount| ≤ 0.001</w:t>
      </w:r>
      <w:r>
        <w:t xml:space="preserve"> and throws </w:t>
      </w:r>
      <w:r>
        <w:rPr>
          <w:rFonts w:ascii="Consolas" w:hAnsi="Consolas"/>
          <w:color w:val="8B0050"/>
          <w:sz w:val="18"/>
        </w:rPr>
        <w:t>BAD_REQUEST</w:t>
      </w:r>
      <w:r>
        <w:t xml:space="preserve"> otherwise; header + lines inserted in one transaction.</w:t>
      </w:r>
    </w:p>
    <w:p w14:paraId="3D391CC0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journal.post</w:t>
      </w:r>
      <w:r>
        <w:t xml:space="preserve"> (</w:t>
      </w:r>
      <w:r>
        <w:rPr>
          <w:rFonts w:ascii="Consolas" w:hAnsi="Consolas"/>
          <w:color w:val="8B0050"/>
          <w:sz w:val="18"/>
        </w:rPr>
        <w:t>:327-356</w:t>
      </w:r>
      <w:r>
        <w:t xml:space="preserve">) moves </w:t>
      </w:r>
      <w:r>
        <w:rPr>
          <w:rFonts w:ascii="Consolas" w:hAnsi="Consolas"/>
          <w:color w:val="8B0050"/>
          <w:sz w:val="18"/>
        </w:rPr>
        <w:t>chartOfAccounts.currentBalance</w:t>
      </w:r>
      <w:r>
        <w:t xml:space="preserve"> by </w:t>
      </w:r>
      <w:r>
        <w:rPr>
          <w:rFonts w:ascii="Consolas" w:hAnsi="Consolas"/>
          <w:color w:val="8B0050"/>
          <w:sz w:val="18"/>
        </w:rPr>
        <w:t>debit − credit</w:t>
      </w:r>
      <w:r>
        <w:t xml:space="preserve"> per line and flips status atomically. </w:t>
      </w:r>
      <w:r>
        <w:rPr>
          <w:rFonts w:ascii="Consolas" w:hAnsi="Consolas"/>
          <w:color w:val="8B0050"/>
          <w:sz w:val="18"/>
        </w:rPr>
        <w:t>journal.reverse</w:t>
      </w:r>
      <w:r>
        <w:t xml:space="preserve"> (</w:t>
      </w:r>
      <w:r>
        <w:rPr>
          <w:rFonts w:ascii="Consolas" w:hAnsi="Consolas"/>
          <w:color w:val="8B0050"/>
          <w:sz w:val="18"/>
        </w:rPr>
        <w:t>:358-426</w:t>
      </w:r>
      <w:r>
        <w:t xml:space="preserve">) inserts a swapped- line reversal (posted) and marks the original </w:t>
      </w:r>
      <w:r>
        <w:rPr>
          <w:rFonts w:ascii="Consolas" w:hAnsi="Consolas"/>
          <w:color w:val="8B0050"/>
          <w:sz w:val="18"/>
        </w:rPr>
        <w:t>reversed</w:t>
      </w:r>
      <w:r>
        <w:t xml:space="preserve">, all atomic — proven by </w:t>
      </w:r>
      <w:r>
        <w:rPr>
          <w:rFonts w:ascii="Consolas" w:hAnsi="Consolas"/>
          <w:color w:val="8B0050"/>
          <w:sz w:val="18"/>
        </w:rPr>
        <w:t>journal-reversal-balance.test.ts</w:t>
      </w:r>
      <w:r>
        <w:t xml:space="preserve"> ("post then reverse returns every affected account to its pre-post balance").</w:t>
      </w:r>
    </w:p>
    <w:p w14:paraId="5310CC56" w14:textId="77777777" w:rsidR="007E200B" w:rsidRDefault="00000000">
      <w:pPr>
        <w:pStyle w:val="ListBullet"/>
      </w:pPr>
      <w:r>
        <w:rPr>
          <w:b/>
        </w:rPr>
        <w:t>Balance sheet is now real</w:t>
      </w:r>
      <w:r>
        <w:t xml:space="preserve"> (</w:t>
      </w:r>
      <w:r>
        <w:rPr>
          <w:rFonts w:ascii="Consolas" w:hAnsi="Consolas"/>
          <w:color w:val="8B0050"/>
          <w:sz w:val="18"/>
        </w:rPr>
        <w:t>:591-</w:t>
      </w:r>
      <w:r>
        <w:t xml:space="preserve">): folds current-period earnings (income − expense) into equity so Assets = Liabilities + Equity closes without a period-close entry; nets contra-assets. Previously-flagged "no balance sheet" gap is </w:t>
      </w:r>
      <w:r>
        <w:rPr>
          <w:b/>
        </w:rPr>
        <w:t>closed</w:t>
      </w:r>
      <w:r>
        <w:t>.</w:t>
      </w:r>
    </w:p>
    <w:p w14:paraId="467BF03C" w14:textId="77777777" w:rsidR="007E200B" w:rsidRDefault="00000000">
      <w:pPr>
        <w:pStyle w:val="ListBullet"/>
      </w:pPr>
      <w:r>
        <w:rPr>
          <w:b/>
        </w:rPr>
        <w:t>Live:</w:t>
      </w:r>
      <w:r>
        <w:t xml:space="preserve"> the invoice from Module 2 (</w:t>
      </w:r>
      <w:r>
        <w:rPr>
          <w:rFonts w:ascii="Consolas" w:hAnsi="Consolas"/>
          <w:color w:val="8B0050"/>
          <w:sz w:val="18"/>
        </w:rPr>
        <w:t>JE-2026-00001</w:t>
      </w:r>
      <w:r>
        <w:t xml:space="preserve">, posted) surfaces correctly across reports — Trial Balance shows *"✓ Trial balance is balanced"* Dr ₹1,18,000 = Cr ₹1,18,000 (IGST-ITC 18,000 + Expenses 1,00,000 debit vs Accounts Payable 1,18,000 credit); P&amp;L shows Total Expenses ₹1,00,000 → Net Loss −₹1,00,000. Screenshots </w:t>
      </w:r>
      <w:r>
        <w:rPr>
          <w:rFonts w:ascii="Consolas" w:hAnsi="Consolas"/>
          <w:color w:val="8B0050"/>
          <w:sz w:val="18"/>
        </w:rPr>
        <w:t>m3-acct-01-trial-balance-balanced.png</w:t>
      </w:r>
      <w:r>
        <w:t xml:space="preserve">, </w:t>
      </w:r>
      <w:r>
        <w:rPr>
          <w:rFonts w:ascii="Consolas" w:hAnsi="Consolas"/>
          <w:color w:val="8B0050"/>
          <w:sz w:val="18"/>
        </w:rPr>
        <w:t>m3-acct-03-pnl-statement.png</w:t>
      </w:r>
      <w:r>
        <w:t>.</w:t>
      </w:r>
    </w:p>
    <w:p w14:paraId="1BBC0457" w14:textId="77777777" w:rsidR="007E200B" w:rsidRDefault="00000000">
      <w:pPr>
        <w:pStyle w:val="ListBullet"/>
      </w:pPr>
      <w:r>
        <w:rPr>
          <w:b/>
        </w:rPr>
        <w:t>21/21 accounting tests pass</w:t>
      </w:r>
      <w:r>
        <w:t xml:space="preserve"> (journal-reversal-balance, balance-sheet-pnl, money-invariants incl. "rejects an unbalanced entry", accounting_fix).</w:t>
      </w:r>
    </w:p>
    <w:p w14:paraId="16FF4F94" w14:textId="77777777" w:rsidR="007E200B" w:rsidRDefault="00000000">
      <w:pPr>
        <w:pStyle w:val="Heading4"/>
      </w:pPr>
      <w:r>
        <w:rPr>
          <w:color w:val="C00000"/>
        </w:rPr>
        <w:t>F-A1 — BLOCKER: New-Journal-Entry account picker 400s → manual JEs cannot be created via the UI</w:t>
      </w:r>
    </w:p>
    <w:p w14:paraId="5B9CAFAA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BLOCKER (core accounting entry path is unreachable through the product)</w:t>
      </w:r>
    </w:p>
    <w:p w14:paraId="250BF0DD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opening </w:t>
      </w:r>
      <w:r>
        <w:rPr>
          <w:rFonts w:ascii="Consolas" w:hAnsi="Consolas"/>
          <w:color w:val="8B0050"/>
          <w:sz w:val="18"/>
        </w:rPr>
        <w:t>/app/accounting</w:t>
      </w:r>
      <w:r>
        <w:t xml:space="preserve"> → </w:t>
      </w:r>
      <w:r>
        <w:rPr>
          <w:b/>
        </w:rPr>
        <w:t>New Journal Entry</w:t>
      </w:r>
      <w:r>
        <w:t xml:space="preserve"> fires </w:t>
      </w:r>
      <w:r>
        <w:rPr>
          <w:rFonts w:ascii="Consolas" w:hAnsi="Consolas"/>
          <w:color w:val="8B0050"/>
          <w:sz w:val="18"/>
        </w:rPr>
        <w:t>GET /api/trpc/accounting.coa.list?input={"activeOnly":true,"limit":500}</w:t>
      </w:r>
      <w:r>
        <w:t xml:space="preserve"> → </w:t>
      </w:r>
      <w:r>
        <w:rPr>
          <w:b/>
        </w:rPr>
        <w:t xml:space="preserve">400 Bad </w:t>
      </w:r>
      <w:r>
        <w:rPr>
          <w:b/>
        </w:rPr>
        <w:lastRenderedPageBreak/>
        <w:t>Request</w:t>
      </w:r>
      <w:r>
        <w:t xml:space="preserve"> (twice). Both account </w:t>
      </w:r>
      <w:r>
        <w:rPr>
          <w:rFonts w:ascii="Consolas" w:hAnsi="Consolas"/>
          <w:color w:val="8B0050"/>
          <w:sz w:val="18"/>
        </w:rPr>
        <w:t>&lt;select&gt;</w:t>
      </w:r>
      <w:r>
        <w:t xml:space="preserve">s render only the placeholder "Select account…" (0 selectable options), so "Create Entry" stays permanently disabled. Screenshot </w:t>
      </w:r>
      <w:r>
        <w:rPr>
          <w:rFonts w:ascii="Consolas" w:hAnsi="Consolas"/>
          <w:color w:val="8B0050"/>
          <w:sz w:val="18"/>
        </w:rPr>
        <w:t>m3-acct-02-je-modal-empty-account-picker-400.png</w:t>
      </w:r>
      <w:r>
        <w:t>.</w:t>
      </w:r>
    </w:p>
    <w:p w14:paraId="56241B89" w14:textId="77777777" w:rsidR="007E200B" w:rsidRDefault="00000000">
      <w:pPr>
        <w:pStyle w:val="ListBullet"/>
      </w:pPr>
      <w:r>
        <w:rPr>
          <w:b/>
        </w:rPr>
        <w:t>Evidence (source — root cause):</w:t>
      </w:r>
      <w:r>
        <w:t xml:space="preserve"> </w:t>
      </w:r>
      <w:r>
        <w:rPr>
          <w:rFonts w:ascii="Consolas" w:hAnsi="Consolas"/>
          <w:color w:val="8B0050"/>
          <w:sz w:val="18"/>
        </w:rPr>
        <w:t>accounting.coa.list</w:t>
      </w:r>
      <w:r>
        <w:t xml:space="preserve"> input caps </w:t>
      </w:r>
      <w:r>
        <w:rPr>
          <w:rFonts w:ascii="Consolas" w:hAnsi="Consolas"/>
          <w:color w:val="8B0050"/>
          <w:sz w:val="18"/>
        </w:rPr>
        <w:t>limit: z.coerce.number().int().min(1).max(200).default(50)</w:t>
      </w:r>
      <w:r>
        <w:t xml:space="preserve"> (</w:t>
      </w:r>
      <w:r>
        <w:rPr>
          <w:rFonts w:ascii="Consolas" w:hAnsi="Consolas"/>
          <w:color w:val="8B0050"/>
          <w:sz w:val="18"/>
        </w:rPr>
        <w:t>accounting.ts:148</w:t>
      </w:r>
      <w:r>
        <w:t xml:space="preserve">), but the JE modal's </w:t>
      </w:r>
      <w:r>
        <w:rPr>
          <w:rFonts w:ascii="Consolas" w:hAnsi="Consolas"/>
          <w:color w:val="8B0050"/>
          <w:sz w:val="18"/>
        </w:rPr>
        <w:t>AccountSelect</w:t>
      </w:r>
      <w:r>
        <w:t xml:space="preserve"> requests </w:t>
      </w:r>
      <w:r>
        <w:rPr>
          <w:rFonts w:ascii="Consolas" w:hAnsi="Consolas"/>
          <w:color w:val="8B0050"/>
          <w:sz w:val="18"/>
        </w:rPr>
        <w:t>limit: 500</w:t>
      </w:r>
      <w:r>
        <w:t xml:space="preserve"> (</w:t>
      </w:r>
      <w:r>
        <w:rPr>
          <w:rFonts w:ascii="Consolas" w:hAnsi="Consolas"/>
          <w:color w:val="8B0050"/>
          <w:sz w:val="18"/>
        </w:rPr>
        <w:t>apps/web/src/app/app/accounting/page.tsx:129</w:t>
      </w:r>
      <w:r>
        <w:t xml:space="preserve">) — 500 &gt; 200 → Zod rejects the input → 400. (The COA-tab query at </w:t>
      </w:r>
      <w:r>
        <w:rPr>
          <w:rFonts w:ascii="Consolas" w:hAnsi="Consolas"/>
          <w:color w:val="8B0050"/>
          <w:sz w:val="18"/>
        </w:rPr>
        <w:t>:50</w:t>
      </w:r>
      <w:r>
        <w:t xml:space="preserve"> correctly uses </w:t>
      </w:r>
      <w:r>
        <w:rPr>
          <w:rFonts w:ascii="Consolas" w:hAnsi="Consolas"/>
          <w:color w:val="8B0050"/>
          <w:sz w:val="18"/>
        </w:rPr>
        <w:t>limit: 200</w:t>
      </w:r>
      <w:r>
        <w:t xml:space="preserve"> and works.)</w:t>
      </w:r>
    </w:p>
    <w:p w14:paraId="42413B06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No manual/adjusting/closing/opening journal entry can be booked through the UI at all. Only system-generated JEs (invoice/payroll postings that bypass this modal) reach the ledger. The server-side balance invariant is fine and well-tested — the break is entirely the client input exceeding the server's </w:t>
      </w:r>
      <w:r>
        <w:rPr>
          <w:rFonts w:ascii="Consolas" w:hAnsi="Consolas"/>
          <w:color w:val="8B0050"/>
          <w:sz w:val="18"/>
        </w:rPr>
        <w:t>max(200)</w:t>
      </w:r>
      <w:r>
        <w:t>.</w:t>
      </w:r>
    </w:p>
    <w:p w14:paraId="5B82305E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/app/accounting</w:t>
      </w:r>
      <w:r>
        <w:t xml:space="preserve"> → New Journal Entry → </w:t>
      </w:r>
      <w:r>
        <w:rPr>
          <w:rFonts w:ascii="Consolas" w:hAnsi="Consolas"/>
          <w:color w:val="8B0050"/>
          <w:sz w:val="18"/>
        </w:rPr>
        <w:t>accounting.coa.list</w:t>
      </w:r>
      <w:r>
        <w:t>.</w:t>
      </w:r>
    </w:p>
    <w:p w14:paraId="2C866229" w14:textId="77777777" w:rsidR="007E200B" w:rsidRDefault="00000000">
      <w:pPr>
        <w:pStyle w:val="Heading4"/>
      </w:pPr>
      <w:r>
        <w:rPr>
          <w:color w:val="3C6E00"/>
        </w:rPr>
        <w:t>F-A2 — Trial balance classifies debit/credit by balance *sign*, not account normal-side</w:t>
      </w:r>
    </w:p>
    <w:p w14:paraId="3A709AD5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(correct for a well-signed ledger; latent misstatement risk)</w:t>
      </w:r>
    </w:p>
    <w:p w14:paraId="0CF0B25A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</w:t>
      </w:r>
      <w:r>
        <w:rPr>
          <w:rFonts w:ascii="Consolas" w:hAnsi="Consolas"/>
          <w:color w:val="8B0050"/>
          <w:sz w:val="18"/>
        </w:rPr>
        <w:t>trialBalance</w:t>
      </w:r>
      <w:r>
        <w:t xml:space="preserve"> (</w:t>
      </w:r>
      <w:r>
        <w:rPr>
          <w:rFonts w:ascii="Consolas" w:hAnsi="Consolas"/>
          <w:color w:val="8B0050"/>
          <w:sz w:val="18"/>
        </w:rPr>
        <w:t>accounting.ts:476-487</w:t>
      </w:r>
      <w:r>
        <w:t xml:space="preserve">) puts an account in the Debit column iff </w:t>
      </w:r>
      <w:r>
        <w:rPr>
          <w:rFonts w:ascii="Consolas" w:hAnsi="Consolas"/>
          <w:color w:val="8B0050"/>
          <w:sz w:val="18"/>
        </w:rPr>
        <w:t>currentBalance &gt; 0</w:t>
      </w:r>
      <w:r>
        <w:t xml:space="preserve"> and Credit iff </w:t>
      </w:r>
      <w:r>
        <w:rPr>
          <w:rFonts w:ascii="Consolas" w:hAnsi="Consolas"/>
          <w:color w:val="8B0050"/>
          <w:sz w:val="18"/>
        </w:rPr>
        <w:t>&lt; 0</w:t>
      </w:r>
      <w:r>
        <w:t xml:space="preserve">, regardless of account </w:t>
      </w:r>
      <w:r>
        <w:rPr>
          <w:rFonts w:ascii="Consolas" w:hAnsi="Consolas"/>
          <w:color w:val="8B0050"/>
          <w:sz w:val="18"/>
        </w:rPr>
        <w:t>type</w:t>
      </w:r>
      <w:r>
        <w:t xml:space="preserve">. This diverges from </w:t>
      </w:r>
      <w:r>
        <w:rPr>
          <w:rFonts w:ascii="Consolas" w:hAnsi="Consolas"/>
          <w:color w:val="8B0050"/>
          <w:sz w:val="18"/>
        </w:rPr>
        <w:t>balanceSheet</w:t>
      </w:r>
      <w:r>
        <w:t>/</w:t>
      </w:r>
      <w:r>
        <w:rPr>
          <w:rFonts w:ascii="Consolas" w:hAnsi="Consolas"/>
          <w:color w:val="8B0050"/>
          <w:sz w:val="18"/>
        </w:rPr>
        <w:t>profitAndLoss</w:t>
      </w:r>
      <w:r>
        <w:t xml:space="preserve">, which correctly use account normal-side. For a correctly-posted ledger the sign always matches the normal side, so the presentation is right today — but a legitimately debit-side liability (e.g. an overpaid payable / debit-balance creditor) would be shown in the Debit column against a </w:t>
      </w:r>
      <w:r>
        <w:rPr>
          <w:rFonts w:ascii="Consolas" w:hAnsi="Consolas"/>
          <w:color w:val="8B0050"/>
          <w:sz w:val="18"/>
        </w:rPr>
        <w:t>liability</w:t>
      </w:r>
      <w:r>
        <w:t xml:space="preserve"> type, and </w:t>
      </w:r>
      <w:r>
        <w:rPr>
          <w:rFonts w:ascii="Consolas" w:hAnsi="Consolas"/>
          <w:color w:val="8B0050"/>
          <w:sz w:val="18"/>
        </w:rPr>
        <w:t>isBalanced</w:t>
      </w:r>
      <w:r>
        <w:t xml:space="preserve"> is a ΣDr==ΣCr identity that can never detect a normal-side misclassification.</w:t>
      </w:r>
    </w:p>
    <w:p w14:paraId="08F6D96D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cosmetic today; masks a class of ledger anomaly (contra / debit-balance liability, credit-balance asset) that a normal-side trial balance would surface.</w:t>
      </w:r>
    </w:p>
    <w:p w14:paraId="00FFDCF4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/app/accounting</w:t>
      </w:r>
      <w:r>
        <w:t xml:space="preserve"> → Trial Balance → </w:t>
      </w:r>
      <w:r>
        <w:rPr>
          <w:rFonts w:ascii="Consolas" w:hAnsi="Consolas"/>
          <w:color w:val="8B0050"/>
          <w:sz w:val="18"/>
        </w:rPr>
        <w:t>accounting.trialBalance</w:t>
      </w:r>
      <w:r>
        <w:t>.</w:t>
      </w:r>
    </w:p>
    <w:p w14:paraId="72CC3283" w14:textId="77777777" w:rsidR="007E200B" w:rsidRDefault="00000000">
      <w:pPr>
        <w:pStyle w:val="Heading2"/>
      </w:pPr>
      <w:r>
        <w:t>MODULE 3 (Accounting / Journal) — summary</w:t>
      </w:r>
    </w:p>
    <w:p w14:paraId="1EBABC6F" w14:textId="77777777" w:rsidR="007E200B" w:rsidRDefault="00000000">
      <w:r>
        <w:t xml:space="preserve">The journal money-math and its automation are </w:t>
      </w:r>
      <w:r>
        <w:rPr>
          <w:b/>
        </w:rPr>
        <w:t>production-grade</w:t>
      </w:r>
      <w:r>
        <w:t xml:space="preserve">: balanced-entry enforcement, atomic post/reverse with exact balance restoration, and a real balance sheet that closes the accounting identity — all backed by 21 green tests and confirmed live via the Module-2 invoice flowing correctly into Trial Balance and P&amp;L. </w:t>
      </w:r>
      <w:r>
        <w:rPr>
          <w:b/>
        </w:rPr>
        <w:t>But F-A1 is a BLOCKER: the New-Journal-Entry account picker 400s (`limit:500` &gt; server `max(200)`), so manual journal entries cannot be created through the product at all</w:t>
      </w:r>
      <w:r>
        <w:t xml:space="preserve"> — only system-generated postings reach the ledger. F-A2 (trial-balance sign-vs-normal-side) is a latent presentation risk. Net: the engine is sound, the primary human entry path is broken.</w:t>
      </w:r>
    </w:p>
    <w:p w14:paraId="7CDBC277" w14:textId="77777777" w:rsidR="007E200B" w:rsidRDefault="00000000">
      <w:pPr>
        <w:pStyle w:val="Heading1"/>
      </w:pPr>
      <w:r>
        <w:t>MODULE 4 — CRM (lead scoring · lossless convert · CPQ GST)</w:t>
      </w:r>
    </w:p>
    <w:p w14:paraId="15C04EC3" w14:textId="77777777" w:rsidR="007E200B" w:rsidRDefault="00000000">
      <w:r>
        <w:rPr>
          <w:b/>
        </w:rPr>
        <w:t>Trace: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apps/api/src/lib/crm/lead-score.ts</w:t>
      </w:r>
      <w:r>
        <w:t xml:space="preserve"> + </w:t>
      </w:r>
      <w:r>
        <w:rPr>
          <w:rFonts w:ascii="Consolas" w:hAnsi="Consolas"/>
          <w:color w:val="8B0050"/>
          <w:sz w:val="18"/>
        </w:rPr>
        <w:t>lead-scoring-rules.ts</w:t>
      </w:r>
      <w:r>
        <w:t xml:space="preserve"> + </w:t>
      </w:r>
      <w:r>
        <w:rPr>
          <w:rFonts w:ascii="Consolas" w:hAnsi="Consolas"/>
          <w:color w:val="8B0050"/>
          <w:sz w:val="18"/>
        </w:rPr>
        <w:t>lead-write.ts</w:t>
      </w:r>
      <w:r>
        <w:t xml:space="preserve"> (G5 scoring), </w:t>
      </w:r>
      <w:r>
        <w:rPr>
          <w:rFonts w:ascii="Consolas" w:hAnsi="Consolas"/>
          <w:color w:val="8B0050"/>
          <w:sz w:val="18"/>
        </w:rPr>
        <w:t>lead-convert.ts</w:t>
      </w:r>
      <w:r>
        <w:t xml:space="preserve"> (G6 lossless convert), </w:t>
      </w:r>
      <w:r>
        <w:rPr>
          <w:rFonts w:ascii="Consolas" w:hAnsi="Consolas"/>
          <w:color w:val="8B0050"/>
          <w:sz w:val="18"/>
        </w:rPr>
        <w:t>quote-tax.ts</w:t>
      </w:r>
      <w:r>
        <w:t xml:space="preserve"> (G7 CPQ GST) → routers </w:t>
      </w:r>
      <w:r>
        <w:rPr>
          <w:rFonts w:ascii="Consolas" w:hAnsi="Consolas"/>
          <w:color w:val="8B0050"/>
          <w:sz w:val="18"/>
        </w:rPr>
        <w:t>apps/api/src/routers/crm/{leads,deals,lead-scoring}.ts</w:t>
      </w:r>
      <w:r>
        <w:t xml:space="preserve"> (+ legacy </w:t>
      </w:r>
      <w:r>
        <w:rPr>
          <w:rFonts w:ascii="Consolas" w:hAnsi="Consolas"/>
          <w:color w:val="8B0050"/>
          <w:sz w:val="18"/>
        </w:rPr>
        <w:t>index.ts</w:t>
      </w:r>
      <w:r>
        <w:t xml:space="preserve">). UI: </w:t>
      </w:r>
      <w:r>
        <w:rPr>
          <w:rFonts w:ascii="Consolas" w:hAnsi="Consolas"/>
          <w:color w:val="8B0050"/>
          <w:sz w:val="18"/>
        </w:rPr>
        <w:t>apps/web/src/app/app/crm/page.tsx</w:t>
      </w:r>
      <w:r>
        <w:t>.</w:t>
      </w:r>
    </w:p>
    <w:p w14:paraId="0D9A482A" w14:textId="77777777" w:rsidR="007E200B" w:rsidRDefault="00000000">
      <w:r>
        <w:rPr>
          <w:b/>
        </w:rPr>
        <w:lastRenderedPageBreak/>
        <w:t>Positive (source + live) — all three previously-flagged CRM gaps are genuinely closed:</w:t>
      </w:r>
    </w:p>
    <w:p w14:paraId="72CF2502" w14:textId="77777777" w:rsidR="007E200B" w:rsidRDefault="00000000">
      <w:pPr>
        <w:pStyle w:val="ListBullet"/>
      </w:pPr>
      <w:r>
        <w:rPr>
          <w:b/>
        </w:rPr>
        <w:t>Lead scoring (G5) is real and wired.</w:t>
      </w:r>
      <w:r>
        <w:t xml:space="preserve"> </w:t>
      </w:r>
      <w:r>
        <w:rPr>
          <w:rFonts w:ascii="Consolas" w:hAnsi="Consolas"/>
          <w:color w:val="8B0050"/>
          <w:sz w:val="18"/>
        </w:rPr>
        <w:t>computeLeadScore</w:t>
      </w:r>
      <w:r>
        <w:t xml:space="preserve"> (pure, deterministic, clamped 0..maxScore) is invoked on create/update/status-change/re-score via </w:t>
      </w:r>
      <w:r>
        <w:rPr>
          <w:rFonts w:ascii="Consolas" w:hAnsi="Consolas"/>
          <w:color w:val="8B0050"/>
          <w:sz w:val="18"/>
        </w:rPr>
        <w:t>lead-write.ts</w:t>
      </w:r>
      <w:r>
        <w:t xml:space="preserve"> (</w:t>
      </w:r>
      <w:r>
        <w:rPr>
          <w:rFonts w:ascii="Consolas" w:hAnsi="Consolas"/>
          <w:color w:val="8B0050"/>
          <w:sz w:val="18"/>
        </w:rPr>
        <w:t>createScoredLead</w:t>
      </w:r>
      <w:r>
        <w:t>/</w:t>
      </w:r>
      <w:r>
        <w:rPr>
          <w:rFonts w:ascii="Consolas" w:hAnsi="Consolas"/>
          <w:color w:val="8B0050"/>
          <w:sz w:val="18"/>
        </w:rPr>
        <w:t>updateScoredLead</w:t>
      </w:r>
      <w:r>
        <w:t xml:space="preserve">), which </w:t>
      </w:r>
      <w:r>
        <w:rPr>
          <w:rFonts w:ascii="Consolas" w:hAnsi="Consolas"/>
          <w:color w:val="8B0050"/>
          <w:sz w:val="18"/>
        </w:rPr>
        <w:t>crm.leads.create</w:t>
      </w:r>
      <w:r>
        <w:t>/</w:t>
      </w:r>
      <w:r>
        <w:rPr>
          <w:rFonts w:ascii="Consolas" w:hAnsi="Consolas"/>
          <w:color w:val="8B0050"/>
          <w:sz w:val="18"/>
        </w:rPr>
        <w:t>update</w:t>
      </w:r>
      <w:r>
        <w:t xml:space="preserve"> call directly. </w:t>
      </w:r>
      <w:r>
        <w:rPr>
          <w:b/>
        </w:rPr>
        <w:t>Live:</w:t>
      </w:r>
      <w:r>
        <w:t xml:space="preserve"> created lead "Ravi Menon / Zenith Analytics / Chief Technology Officer" (source website) → persisted </w:t>
      </w:r>
      <w:r>
        <w:rPr>
          <w:b/>
        </w:rPr>
        <w:t>score = 45</w:t>
      </w:r>
      <w:r>
        <w:t xml:space="preserve"> (website 10 + "chief" title 20 + email 5 + phone 5 + company 5), shown in the Leads table Score column. Screenshot </w:t>
      </w:r>
      <w:r>
        <w:rPr>
          <w:rFonts w:ascii="Consolas" w:hAnsi="Consolas"/>
          <w:color w:val="8B0050"/>
          <w:sz w:val="18"/>
        </w:rPr>
        <w:t>m4-crm-02-lead-score-45-persisted.png</w:t>
      </w:r>
      <w:r>
        <w:t>.</w:t>
      </w:r>
    </w:p>
    <w:p w14:paraId="0FCBAEF2" w14:textId="77777777" w:rsidR="007E200B" w:rsidRDefault="00000000">
      <w:pPr>
        <w:pStyle w:val="ListBullet"/>
      </w:pPr>
      <w:r>
        <w:rPr>
          <w:b/>
        </w:rPr>
        <w:t>Lossless lead→deal conversion (G6) confirmed live.</w:t>
      </w:r>
      <w:r>
        <w:t xml:space="preserve"> </w:t>
      </w:r>
      <w:r>
        <w:rPr>
          <w:rFonts w:ascii="Consolas" w:hAnsi="Consolas"/>
          <w:color w:val="8B0050"/>
          <w:sz w:val="18"/>
        </w:rPr>
        <w:t>crm.leads.convert</w:t>
      </w:r>
      <w:r>
        <w:t xml:space="preserve"> runs </w:t>
      </w:r>
      <w:r>
        <w:rPr>
          <w:rFonts w:ascii="Consolas" w:hAnsi="Consolas"/>
          <w:color w:val="8B0050"/>
          <w:sz w:val="18"/>
        </w:rPr>
        <w:t>convertLeadToDeal</w:t>
      </w:r>
      <w:r>
        <w:t xml:space="preserve"> in a transaction: upserts a </w:t>
      </w:r>
      <w:r>
        <w:rPr>
          <w:rFonts w:ascii="Consolas" w:hAnsi="Consolas"/>
          <w:color w:val="8B0050"/>
          <w:sz w:val="18"/>
        </w:rPr>
        <w:t>crm_account</w:t>
      </w:r>
      <w:r>
        <w:t xml:space="preserve"> from the lead's company and a </w:t>
      </w:r>
      <w:r>
        <w:rPr>
          <w:rFonts w:ascii="Consolas" w:hAnsi="Consolas"/>
          <w:color w:val="8B0050"/>
          <w:sz w:val="18"/>
        </w:rPr>
        <w:t>crm_contact</w:t>
      </w:r>
      <w:r>
        <w:t xml:space="preserve"> from the lead's person, carries both onto the new </w:t>
      </w:r>
      <w:r>
        <w:rPr>
          <w:rFonts w:ascii="Consolas" w:hAnsi="Consolas"/>
          <w:color w:val="8B0050"/>
          <w:sz w:val="18"/>
        </w:rPr>
        <w:t>crm_deal</w:t>
      </w:r>
      <w:r>
        <w:t xml:space="preserve">, re-points open activities, and back-links the lead (idempotent). </w:t>
      </w:r>
      <w:r>
        <w:rPr>
          <w:b/>
        </w:rPr>
        <w:t>Live:</w:t>
      </w:r>
      <w:r>
        <w:t xml:space="preserve"> the qualified lead's Convert button produced lead </w:t>
      </w:r>
      <w:r>
        <w:rPr>
          <w:rFonts w:ascii="Consolas" w:hAnsi="Consolas"/>
          <w:color w:val="8B0050"/>
          <w:sz w:val="18"/>
        </w:rPr>
        <w:t>status=converted</w:t>
      </w:r>
      <w:r>
        <w:t xml:space="preserve"> + </w:t>
      </w:r>
      <w:r>
        <w:rPr>
          <w:rFonts w:ascii="Consolas" w:hAnsi="Consolas"/>
          <w:color w:val="8B0050"/>
          <w:sz w:val="18"/>
        </w:rPr>
        <w:t>converted_deal_id</w:t>
      </w:r>
      <w:r>
        <w:t xml:space="preserve"> set, with a new account "Zenith Analytics Pvt Ltd", contact "Ravi Menon", and deal (stage </w:t>
      </w:r>
      <w:r>
        <w:rPr>
          <w:rFonts w:ascii="Consolas" w:hAnsi="Consolas"/>
          <w:color w:val="8B0050"/>
          <w:sz w:val="18"/>
        </w:rPr>
        <w:t>prospect</w:t>
      </w:r>
      <w:r>
        <w:t xml:space="preserve">, </w:t>
      </w:r>
      <w:r>
        <w:rPr>
          <w:rFonts w:ascii="Consolas" w:hAnsi="Consolas"/>
          <w:color w:val="8B0050"/>
          <w:sz w:val="18"/>
        </w:rPr>
        <w:t>has_acct=t</w:t>
      </w:r>
      <w:r>
        <w:t xml:space="preserve">, </w:t>
      </w:r>
      <w:r>
        <w:rPr>
          <w:rFonts w:ascii="Consolas" w:hAnsi="Consolas"/>
          <w:color w:val="8B0050"/>
          <w:sz w:val="18"/>
        </w:rPr>
        <w:t>has_contact=t</w:t>
      </w:r>
      <w:r>
        <w:t xml:space="preserve">) — </w:t>
      </w:r>
      <w:r>
        <w:rPr>
          <w:b/>
        </w:rPr>
        <w:t>nothing dropped</w:t>
      </w:r>
      <w:r>
        <w:t xml:space="preserve">. Screenshot </w:t>
      </w:r>
      <w:r>
        <w:rPr>
          <w:rFonts w:ascii="Consolas" w:hAnsi="Consolas"/>
          <w:color w:val="8B0050"/>
          <w:sz w:val="18"/>
        </w:rPr>
        <w:t>m4-crm-03-converted-deal-pipeline.png</w:t>
      </w:r>
      <w:r>
        <w:t>.</w:t>
      </w:r>
    </w:p>
    <w:p w14:paraId="14033F13" w14:textId="77777777" w:rsidR="007E200B" w:rsidRDefault="00000000">
      <w:pPr>
        <w:pStyle w:val="ListBullet"/>
      </w:pPr>
      <w:r>
        <w:rPr>
          <w:b/>
        </w:rPr>
        <w:t>CPQ quote GST (G7) implemented.</w:t>
      </w:r>
      <w:r>
        <w:t xml:space="preserve"> </w:t>
      </w:r>
      <w:r>
        <w:rPr>
          <w:rFonts w:ascii="Consolas" w:hAnsi="Consolas"/>
          <w:color w:val="8B0050"/>
          <w:sz w:val="18"/>
        </w:rPr>
        <w:t>buildQuoteTaxColumns</w:t>
      </w:r>
      <w:r>
        <w:t>/</w:t>
      </w:r>
      <w:r>
        <w:rPr>
          <w:rFonts w:ascii="Consolas" w:hAnsi="Consolas"/>
          <w:color w:val="8B0050"/>
          <w:sz w:val="18"/>
        </w:rPr>
        <w:t>computeQuoteTax</w:t>
      </w:r>
      <w:r>
        <w:t xml:space="preserve"> apply discount-before-tax, per-line GST via the canonical </w:t>
      </w:r>
      <w:r>
        <w:rPr>
          <w:rFonts w:ascii="Consolas" w:hAnsi="Consolas"/>
          <w:color w:val="8B0050"/>
          <w:sz w:val="18"/>
        </w:rPr>
        <w:t>computeGST</w:t>
      </w:r>
      <w:r>
        <w:t xml:space="preserve">, interstate CGST/SGST vs IGST split, wired into </w:t>
      </w:r>
      <w:r>
        <w:rPr>
          <w:rFonts w:ascii="Consolas" w:hAnsi="Consolas"/>
          <w:color w:val="8B0050"/>
          <w:sz w:val="18"/>
        </w:rPr>
        <w:t>deals.quotes</w:t>
      </w:r>
      <w:r>
        <w:t xml:space="preserve"> create/update.</w:t>
      </w:r>
    </w:p>
    <w:p w14:paraId="5B97887A" w14:textId="77777777" w:rsidR="007E200B" w:rsidRDefault="00000000">
      <w:pPr>
        <w:pStyle w:val="ListBullet"/>
      </w:pPr>
      <w:r>
        <w:rPr>
          <w:b/>
        </w:rPr>
        <w:t>22/22 CRM tests pass</w:t>
      </w:r>
      <w:r>
        <w:t xml:space="preserve"> (crm-lead-convert, crm-lead-scoring, crm-quote-gst, crm_fix).</w:t>
      </w:r>
    </w:p>
    <w:p w14:paraId="5F5BA296" w14:textId="77777777" w:rsidR="007E200B" w:rsidRDefault="00000000">
      <w:pPr>
        <w:pStyle w:val="Heading4"/>
      </w:pPr>
      <w:r>
        <w:rPr>
          <w:color w:val="D84B00"/>
        </w:rPr>
        <w:t>F-C1 — Add-Lead "Lead Source" dropdown offers values the backend enum rejects (400 on create)</w:t>
      </w:r>
    </w:p>
    <w:p w14:paraId="59792E68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(lead creation fails for 4 of 8 offered sources)</w:t>
      </w:r>
    </w:p>
    <w:p w14:paraId="18F6246D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the </w:t>
      </w:r>
      <w:r>
        <w:rPr>
          <w:rFonts w:ascii="Consolas" w:hAnsi="Consolas"/>
          <w:color w:val="8B0050"/>
          <w:sz w:val="18"/>
        </w:rPr>
        <w:t>/app/crm</w:t>
      </w:r>
      <w:r>
        <w:t xml:space="preserve"> → </w:t>
      </w:r>
      <w:r>
        <w:rPr>
          <w:b/>
        </w:rPr>
        <w:t>Add Lead</w:t>
      </w:r>
      <w:r>
        <w:t xml:space="preserve"> modal's Lead Source </w:t>
      </w:r>
      <w:r>
        <w:rPr>
          <w:rFonts w:ascii="Consolas" w:hAnsi="Consolas"/>
          <w:color w:val="8B0050"/>
          <w:sz w:val="18"/>
        </w:rPr>
        <w:t>&lt;select&gt;</w:t>
      </w:r>
      <w:r>
        <w:t xml:space="preserve"> renders options </w:t>
      </w:r>
      <w:r>
        <w:rPr>
          <w:rFonts w:ascii="Consolas" w:hAnsi="Consolas"/>
          <w:color w:val="8B0050"/>
          <w:sz w:val="18"/>
        </w:rPr>
        <w:t>website, linkedin, partner_referral, event, cold_outreach, webinar, trial, other</w:t>
      </w:r>
      <w:r>
        <w:t xml:space="preserve">. Selecting </w:t>
      </w:r>
      <w:r>
        <w:rPr>
          <w:b/>
        </w:rPr>
        <w:t>partner referral</w:t>
      </w:r>
      <w:r>
        <w:t xml:space="preserve"> and submitting → </w:t>
      </w:r>
      <w:r>
        <w:rPr>
          <w:rFonts w:ascii="Consolas" w:hAnsi="Consolas"/>
          <w:color w:val="8B0050"/>
          <w:sz w:val="18"/>
        </w:rPr>
        <w:t>POST crm.createLead</w:t>
      </w:r>
      <w:r>
        <w:t xml:space="preserve"> </w:t>
      </w:r>
      <w:r>
        <w:rPr>
          <w:b/>
        </w:rPr>
        <w:t>400 Bad Request</w:t>
      </w:r>
      <w:r>
        <w:t xml:space="preserve"> with Zod </w:t>
      </w:r>
      <w:r>
        <w:rPr>
          <w:rFonts w:ascii="Consolas" w:hAnsi="Consolas"/>
          <w:color w:val="8B0050"/>
          <w:sz w:val="18"/>
        </w:rPr>
        <w:t>invalid_enum_value</w:t>
      </w:r>
      <w:r>
        <w:t xml:space="preserve">: *"received 'partner_referral'; expected 'website' | 'referral' | 'event' | 'cold_outreach' | 'partner' | 'advertising' | 'other'"*. Screenshot </w:t>
      </w:r>
      <w:r>
        <w:rPr>
          <w:rFonts w:ascii="Consolas" w:hAnsi="Consolas"/>
          <w:color w:val="8B0050"/>
          <w:sz w:val="18"/>
        </w:rPr>
        <w:t>m4-crm-01-add-lead-source-enum-drift-400.png</w:t>
      </w:r>
      <w:r>
        <w:t>.</w:t>
      </w:r>
    </w:p>
    <w:p w14:paraId="35E01881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backend </w:t>
      </w:r>
      <w:r>
        <w:rPr>
          <w:rFonts w:ascii="Consolas" w:hAnsi="Consolas"/>
          <w:color w:val="8B0050"/>
          <w:sz w:val="18"/>
        </w:rPr>
        <w:t>crm.leads.create</w:t>
      </w:r>
      <w:r>
        <w:t xml:space="preserve"> input is </w:t>
      </w:r>
      <w:r>
        <w:rPr>
          <w:rFonts w:ascii="Consolas" w:hAnsi="Consolas"/>
          <w:color w:val="8B0050"/>
          <w:sz w:val="18"/>
        </w:rPr>
        <w:t>z.enum(leadSourceEnum.enumValues)</w:t>
      </w:r>
      <w:r>
        <w:t xml:space="preserve"> (</w:t>
      </w:r>
      <w:r>
        <w:rPr>
          <w:rFonts w:ascii="Consolas" w:hAnsi="Consolas"/>
          <w:color w:val="8B0050"/>
          <w:sz w:val="18"/>
        </w:rPr>
        <w:t>routers/crm/leads.ts:38</w:t>
      </w:r>
      <w:r>
        <w:t xml:space="preserve">); the DB enum is </w:t>
      </w:r>
      <w:r>
        <w:rPr>
          <w:rFonts w:ascii="Consolas" w:hAnsi="Consolas"/>
          <w:color w:val="8B0050"/>
          <w:sz w:val="18"/>
        </w:rPr>
        <w:t>website|referral|event|cold_outreach|partner|advertising|other</w:t>
      </w:r>
      <w:r>
        <w:t xml:space="preserve">. The web option list has drifted — </w:t>
      </w:r>
      <w:r>
        <w:rPr>
          <w:rFonts w:ascii="Consolas" w:hAnsi="Consolas"/>
          <w:color w:val="8B0050"/>
          <w:sz w:val="18"/>
        </w:rPr>
        <w:t>linkedin</w:t>
      </w:r>
      <w:r>
        <w:t xml:space="preserve">, </w:t>
      </w:r>
      <w:r>
        <w:rPr>
          <w:rFonts w:ascii="Consolas" w:hAnsi="Consolas"/>
          <w:color w:val="8B0050"/>
          <w:sz w:val="18"/>
        </w:rPr>
        <w:t>partner_referral</w:t>
      </w:r>
      <w:r>
        <w:t xml:space="preserve">, </w:t>
      </w:r>
      <w:r>
        <w:rPr>
          <w:rFonts w:ascii="Consolas" w:hAnsi="Consolas"/>
          <w:color w:val="8B0050"/>
          <w:sz w:val="18"/>
        </w:rPr>
        <w:t>webinar</w:t>
      </w:r>
      <w:r>
        <w:t xml:space="preserve">, </w:t>
      </w:r>
      <w:r>
        <w:rPr>
          <w:rFonts w:ascii="Consolas" w:hAnsi="Consolas"/>
          <w:color w:val="8B0050"/>
          <w:sz w:val="18"/>
        </w:rPr>
        <w:t>trial</w:t>
      </w:r>
      <w:r>
        <w:t xml:space="preserve"> are </w:t>
      </w:r>
      <w:r>
        <w:rPr>
          <w:b/>
        </w:rPr>
        <w:t>not</w:t>
      </w:r>
      <w:r>
        <w:t xml:space="preserve"> valid enum members; only </w:t>
      </w:r>
      <w:r>
        <w:rPr>
          <w:rFonts w:ascii="Consolas" w:hAnsi="Consolas"/>
          <w:color w:val="8B0050"/>
          <w:sz w:val="18"/>
        </w:rPr>
        <w:t>website|event|cold_outreach|other</w:t>
      </w:r>
      <w:r>
        <w:t xml:space="preserve"> overlap.</w:t>
      </w:r>
    </w:p>
    <w:p w14:paraId="7118DB76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choosing any of the 4 non-overlapping sources silently 400s (toast "Failed"); a user picking the intuitive "partner referral" or "linkedin" cannot create the lead at all.</w:t>
      </w:r>
    </w:p>
    <w:p w14:paraId="61A82C76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/app/crm</w:t>
      </w:r>
      <w:r>
        <w:t xml:space="preserve"> → Leads → Add Lead → </w:t>
      </w:r>
      <w:r>
        <w:rPr>
          <w:rFonts w:ascii="Consolas" w:hAnsi="Consolas"/>
          <w:color w:val="8B0050"/>
          <w:sz w:val="18"/>
        </w:rPr>
        <w:t>crm.createLead</w:t>
      </w:r>
      <w:r>
        <w:t>.</w:t>
      </w:r>
    </w:p>
    <w:p w14:paraId="0BBE889B" w14:textId="77777777" w:rsidR="007E200B" w:rsidRDefault="00000000">
      <w:pPr>
        <w:pStyle w:val="Heading4"/>
      </w:pPr>
      <w:r>
        <w:rPr>
          <w:color w:val="B88A00"/>
        </w:rPr>
        <w:t>F-C2 — Lead Edit modal renders a Status select but never submits `status` (status unchangeable via UI)</w:t>
      </w:r>
    </w:p>
    <w:p w14:paraId="278B5EB4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(blocks the qualify step that gates Convert)</w:t>
      </w:r>
    </w:p>
    <w:p w14:paraId="28BCE24E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the Edit-lead modal shows a Status </w:t>
      </w:r>
      <w:r>
        <w:rPr>
          <w:rFonts w:ascii="Consolas" w:hAnsi="Consolas"/>
          <w:color w:val="8B0050"/>
          <w:sz w:val="18"/>
        </w:rPr>
        <w:t>&lt;select&gt;</w:t>
      </w:r>
      <w:r>
        <w:t xml:space="preserve"> (</w:t>
      </w:r>
      <w:r>
        <w:rPr>
          <w:rFonts w:ascii="Consolas" w:hAnsi="Consolas"/>
          <w:color w:val="8B0050"/>
          <w:sz w:val="18"/>
        </w:rPr>
        <w:t>new|contacted|qualified|disqualified</w:t>
      </w:r>
      <w:r>
        <w:t xml:space="preserve">), but saving fires </w:t>
      </w:r>
      <w:r>
        <w:rPr>
          <w:rFonts w:ascii="Consolas" w:hAnsi="Consolas"/>
          <w:color w:val="8B0050"/>
          <w:sz w:val="18"/>
        </w:rPr>
        <w:t>crm.updateLead</w:t>
      </w:r>
      <w:r>
        <w:t xml:space="preserve"> with a body that </w:t>
      </w:r>
      <w:r>
        <w:rPr>
          <w:b/>
        </w:rPr>
        <w:t>omits `status`</w:t>
      </w:r>
      <w:r>
        <w:t xml:space="preserve"> entirely (observed request body: </w:t>
      </w:r>
      <w:r>
        <w:rPr>
          <w:rFonts w:ascii="Consolas" w:hAnsi="Consolas"/>
          <w:color w:val="8B0050"/>
          <w:sz w:val="18"/>
        </w:rPr>
        <w:t>{id, firstName, lastName, email, phone, company, title}</w:t>
      </w:r>
      <w:r>
        <w:t xml:space="preserve"> — no </w:t>
      </w:r>
      <w:r>
        <w:rPr>
          <w:rFonts w:ascii="Consolas" w:hAnsi="Consolas"/>
          <w:color w:val="8B0050"/>
          <w:sz w:val="18"/>
        </w:rPr>
        <w:t>status</w:t>
      </w:r>
      <w:r>
        <w:t xml:space="preserve">). The DB status stayed </w:t>
      </w:r>
      <w:r>
        <w:rPr>
          <w:rFonts w:ascii="Consolas" w:hAnsi="Consolas"/>
          <w:color w:val="8B0050"/>
          <w:sz w:val="18"/>
        </w:rPr>
        <w:t>new</w:t>
      </w:r>
      <w:r>
        <w:t xml:space="preserve"> after "Save Changes" returned 200.</w:t>
      </w:r>
    </w:p>
    <w:p w14:paraId="714285AD" w14:textId="77777777" w:rsidR="007E200B" w:rsidRDefault="00000000">
      <w:pPr>
        <w:pStyle w:val="ListBullet"/>
      </w:pPr>
      <w:r>
        <w:rPr>
          <w:b/>
        </w:rPr>
        <w:lastRenderedPageBreak/>
        <w:t>Impact:</w:t>
      </w:r>
      <w:r>
        <w:t xml:space="preserve"> a lead cannot be moved to </w:t>
      </w:r>
      <w:r>
        <w:rPr>
          <w:rFonts w:ascii="Consolas" w:hAnsi="Consolas"/>
          <w:color w:val="8B0050"/>
          <w:sz w:val="18"/>
        </w:rPr>
        <w:t>qualified</w:t>
      </w:r>
      <w:r>
        <w:t xml:space="preserve"> through the Edit modal, and since the Convert button only renders for </w:t>
      </w:r>
      <w:r>
        <w:rPr>
          <w:rFonts w:ascii="Consolas" w:hAnsi="Consolas"/>
          <w:color w:val="8B0050"/>
          <w:sz w:val="18"/>
        </w:rPr>
        <w:t>status === "qualified"</w:t>
      </w:r>
      <w:r>
        <w:t xml:space="preserve"> (</w:t>
      </w:r>
      <w:r>
        <w:rPr>
          <w:rFonts w:ascii="Consolas" w:hAnsi="Consolas"/>
          <w:color w:val="8B0050"/>
          <w:sz w:val="18"/>
        </w:rPr>
        <w:t>crm/page.tsx:1303</w:t>
      </w:r>
      <w:r>
        <w:t xml:space="preserve">), the lossless-convert path is effectively unreachable via the product for a freshly-created lead. (I had to set </w:t>
      </w:r>
      <w:r>
        <w:rPr>
          <w:rFonts w:ascii="Consolas" w:hAnsi="Consolas"/>
          <w:color w:val="8B0050"/>
          <w:sz w:val="18"/>
        </w:rPr>
        <w:t>qualified</w:t>
      </w:r>
      <w:r>
        <w:t xml:space="preserve"> directly in the DB to surface the Convert button.)</w:t>
      </w:r>
    </w:p>
    <w:p w14:paraId="200F38A8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/app/crm</w:t>
      </w:r>
      <w:r>
        <w:t xml:space="preserve"> → Leads → Edit → </w:t>
      </w:r>
      <w:r>
        <w:rPr>
          <w:rFonts w:ascii="Consolas" w:hAnsi="Consolas"/>
          <w:color w:val="8B0050"/>
          <w:sz w:val="18"/>
        </w:rPr>
        <w:t>crm.updateLead</w:t>
      </w:r>
      <w:r>
        <w:t>.</w:t>
      </w:r>
    </w:p>
    <w:p w14:paraId="02FD53C9" w14:textId="77777777" w:rsidR="007E200B" w:rsidRDefault="00000000">
      <w:pPr>
        <w:pStyle w:val="Heading2"/>
      </w:pPr>
      <w:r>
        <w:t>MODULE 4 (CRM) — summary</w:t>
      </w:r>
    </w:p>
    <w:p w14:paraId="4B83F5D3" w14:textId="77777777" w:rsidR="007E200B" w:rsidRDefault="00000000">
      <w:r>
        <w:t xml:space="preserve">The CRM intelligence layer is </w:t>
      </w:r>
      <w:r>
        <w:rPr>
          <w:b/>
        </w:rPr>
        <w:t>genuinely built and wired</w:t>
      </w:r>
      <w:r>
        <w:t xml:space="preserve"> — deterministic lead scoring (live score 45), lossless lead→deal conversion (live: account + contact + deal all carried, nothing dropped), and CPQ quote GST — backed by 22 green tests. The engine work that the gap analysis flagged as missing is done. </w:t>
      </w:r>
      <w:r>
        <w:rPr>
          <w:b/>
        </w:rPr>
        <w:t>The breaks are at the data-entry surface:</w:t>
      </w:r>
      <w:r>
        <w:t xml:space="preserve"> F-C1 (Lead-Source dropdown offers 4 values the backend enum rejects → 400) and F-C2 (Edit modal never submits </w:t>
      </w:r>
      <w:r>
        <w:rPr>
          <w:rFonts w:ascii="Consolas" w:hAnsi="Consolas"/>
          <w:color w:val="8B0050"/>
          <w:sz w:val="18"/>
        </w:rPr>
        <w:t>status</w:t>
      </w:r>
      <w:r>
        <w:t>, so a lead can't be qualified → Convert never surfaces naturally). Both are frontend/contract drifts, not engine defects — but together they mean the happy path (create → qualify → convert) cannot be completed end-to-end through the UI without a valid-source pick and a DB-side status nudge.</w:t>
      </w:r>
    </w:p>
    <w:p w14:paraId="207A7526" w14:textId="77777777" w:rsidR="007E200B" w:rsidRDefault="00000000">
      <w:pPr>
        <w:pStyle w:val="Heading1"/>
      </w:pPr>
      <w:r>
        <w:t>MODULE 5 — DPDP privacy (DSR · consent · breach · erasure)</w:t>
      </w:r>
    </w:p>
    <w:p w14:paraId="14ED06F4" w14:textId="77777777" w:rsidR="007E200B" w:rsidRDefault="00000000">
      <w:r>
        <w:rPr>
          <w:b/>
        </w:rPr>
        <w:t>Scope traced:</w:t>
      </w:r>
      <w:r>
        <w:t xml:space="preserve"> </w:t>
      </w:r>
      <w:r>
        <w:rPr>
          <w:rFonts w:ascii="Consolas" w:hAnsi="Consolas"/>
          <w:color w:val="8B0050"/>
          <w:sz w:val="18"/>
        </w:rPr>
        <w:t>apps/api/src/routers/compliance.ts</w:t>
      </w:r>
      <w:r>
        <w:t xml:space="preserve"> (dsr / consent / breach sub-routers, mounted at </w:t>
      </w:r>
      <w:r>
        <w:rPr>
          <w:rFonts w:ascii="Consolas" w:hAnsi="Consolas"/>
          <w:color w:val="8B0050"/>
          <w:sz w:val="18"/>
        </w:rPr>
        <w:t>trpc.compliance.*</w:t>
      </w:r>
      <w:r>
        <w:t xml:space="preserve">, </w:t>
      </w:r>
      <w:r>
        <w:rPr>
          <w:rFonts w:ascii="Consolas" w:hAnsi="Consolas"/>
          <w:color w:val="8B0050"/>
          <w:sz w:val="18"/>
        </w:rPr>
        <w:t>routers/index.ts:130</w:t>
      </w:r>
      <w:r>
        <w:t xml:space="preserve">), </w:t>
      </w:r>
      <w:r>
        <w:rPr>
          <w:rFonts w:ascii="Consolas" w:hAnsi="Consolas"/>
          <w:color w:val="8B0050"/>
          <w:sz w:val="18"/>
        </w:rPr>
        <w:t>lib/dpdp-erasure.ts</w:t>
      </w:r>
      <w:r>
        <w:t xml:space="preserve">, </w:t>
      </w:r>
      <w:r>
        <w:rPr>
          <w:rFonts w:ascii="Consolas" w:hAnsi="Consolas"/>
          <w:color w:val="8B0050"/>
          <w:sz w:val="18"/>
        </w:rPr>
        <w:t>lib/dpdp-sweeps.ts</w:t>
      </w:r>
      <w:r>
        <w:t xml:space="preserve">, </w:t>
      </w:r>
      <w:r>
        <w:rPr>
          <w:rFonts w:ascii="Consolas" w:hAnsi="Consolas"/>
          <w:color w:val="8B0050"/>
          <w:sz w:val="18"/>
        </w:rPr>
        <w:t>lib/notification-dispatcher.ts</w:t>
      </w:r>
      <w:r>
        <w:t xml:space="preserve">, </w:t>
      </w:r>
      <w:r>
        <w:rPr>
          <w:rFonts w:ascii="Consolas" w:hAnsi="Consolas"/>
          <w:color w:val="8B0050"/>
          <w:sz w:val="18"/>
        </w:rPr>
        <w:t>lib/pii-hash.ts</w:t>
      </w:r>
      <w:r>
        <w:t xml:space="preserve">. </w:t>
      </w:r>
      <w:r>
        <w:rPr>
          <w:b/>
        </w:rPr>
        <w:t>Tests:</w:t>
      </w:r>
      <w:r>
        <w:t xml:space="preserve"> </w:t>
      </w:r>
      <w:r>
        <w:rPr>
          <w:rFonts w:ascii="Consolas" w:hAnsi="Consolas"/>
          <w:color w:val="8B0050"/>
          <w:sz w:val="18"/>
        </w:rPr>
        <w:t>dpdp-dsr</w:t>
      </w:r>
      <w:r>
        <w:t xml:space="preserve">, </w:t>
      </w:r>
      <w:r>
        <w:rPr>
          <w:rFonts w:ascii="Consolas" w:hAnsi="Consolas"/>
          <w:color w:val="8B0050"/>
          <w:sz w:val="18"/>
        </w:rPr>
        <w:t>dpdp-consent</w:t>
      </w:r>
      <w:r>
        <w:t xml:space="preserve">, </w:t>
      </w:r>
      <w:r>
        <w:rPr>
          <w:rFonts w:ascii="Consolas" w:hAnsi="Consolas"/>
          <w:color w:val="8B0050"/>
          <w:sz w:val="18"/>
        </w:rPr>
        <w:t>dpdp-breach</w:t>
      </w:r>
      <w:r>
        <w:t xml:space="preserve">, </w:t>
      </w:r>
      <w:r>
        <w:rPr>
          <w:rFonts w:ascii="Consolas" w:hAnsi="Consolas"/>
          <w:color w:val="8B0050"/>
          <w:sz w:val="18"/>
        </w:rPr>
        <w:t>dpdp-sweeps</w:t>
      </w:r>
      <w:r>
        <w:t xml:space="preserve"> → </w:t>
      </w:r>
      <w:r>
        <w:rPr>
          <w:b/>
        </w:rPr>
        <w:t>40 passed</w:t>
      </w:r>
      <w:r>
        <w:t>.</w:t>
      </w:r>
    </w:p>
    <w:p w14:paraId="64307171" w14:textId="77777777" w:rsidR="007E200B" w:rsidRDefault="00000000">
      <w:r>
        <w:rPr>
          <w:b/>
        </w:rPr>
        <w:t>Verdict:</w:t>
      </w:r>
      <w:r>
        <w:t xml:space="preserve"> the old audits called DPDP "near-blank." That is </w:t>
      </w:r>
      <w:r>
        <w:rPr>
          <w:b/>
        </w:rPr>
        <w:t>stale</w:t>
      </w:r>
      <w:r>
        <w:t xml:space="preserve"> — the *engine* is production-grade. What is missing is the </w:t>
      </w:r>
      <w:r>
        <w:rPr>
          <w:b/>
        </w:rPr>
        <w:t>entire operator UI</w:t>
      </w:r>
      <w:r>
        <w:t xml:space="preserve"> and the </w:t>
      </w:r>
      <w:r>
        <w:rPr>
          <w:b/>
        </w:rPr>
        <w:t>outbound delivery last mile</w:t>
      </w:r>
      <w:r>
        <w:t xml:space="preserve">. Every backend obligation below was driven </w:t>
      </w:r>
      <w:r>
        <w:rPr>
          <w:b/>
        </w:rPr>
        <w:t>live</w:t>
      </w:r>
      <w:r>
        <w:t xml:space="preserve"> end-to-end against the running stack (positive + negative) via the authenticated tRPC client.</w:t>
      </w:r>
    </w:p>
    <w:p w14:paraId="317CDBBC" w14:textId="77777777" w:rsidR="007E200B" w:rsidRDefault="00000000">
      <w:r>
        <w:rPr>
          <w:b/>
        </w:rPr>
        <w:t>What is genuinely built + wired (verified live):</w:t>
      </w:r>
    </w:p>
    <w:p w14:paraId="1E06936A" w14:textId="77777777" w:rsidR="007E200B" w:rsidRDefault="00000000">
      <w:pPr>
        <w:pStyle w:val="ListBullet"/>
      </w:pPr>
      <w:r>
        <w:rPr>
          <w:b/>
        </w:rPr>
        <w:t>DSR lifecycle</w:t>
      </w:r>
      <w:r>
        <w:t xml:space="preserve"> — state machine (</w:t>
      </w:r>
      <w:r>
        <w:rPr>
          <w:rFonts w:ascii="Consolas" w:hAnsi="Consolas"/>
          <w:color w:val="8B0050"/>
          <w:sz w:val="18"/>
        </w:rPr>
        <w:t>received→verifying/in_progress/on_hold→fulfilled→closed</w:t>
      </w:r>
      <w:r>
        <w:t xml:space="preserve">, </w:t>
      </w:r>
      <w:r>
        <w:rPr>
          <w:rFonts w:ascii="Consolas" w:hAnsi="Consolas"/>
          <w:color w:val="8B0050"/>
          <w:sz w:val="18"/>
        </w:rPr>
        <w:t>rejected</w:t>
      </w:r>
      <w:r>
        <w:t xml:space="preserve"> requires </w:t>
      </w:r>
      <w:r>
        <w:rPr>
          <w:rFonts w:ascii="Consolas" w:hAnsi="Consolas"/>
          <w:color w:val="8B0050"/>
          <w:sz w:val="18"/>
        </w:rPr>
        <w:t>rejectionReason</w:t>
      </w:r>
      <w:r>
        <w:t xml:space="preserve">), statutory </w:t>
      </w:r>
      <w:r>
        <w:rPr>
          <w:rFonts w:ascii="Consolas" w:hAnsi="Consolas"/>
          <w:color w:val="8B0050"/>
          <w:sz w:val="18"/>
        </w:rPr>
        <w:t>dueAt</w:t>
      </w:r>
      <w:r>
        <w:t xml:space="preserve"> clock (received + </w:t>
      </w:r>
      <w:r>
        <w:rPr>
          <w:rFonts w:ascii="Consolas" w:hAnsi="Consolas"/>
          <w:color w:val="8B0050"/>
          <w:sz w:val="18"/>
        </w:rPr>
        <w:t>responseWindowDays</w:t>
      </w:r>
      <w:r>
        <w:t xml:space="preserve">, default 30d), full event trail, and an </w:t>
      </w:r>
      <w:r>
        <w:rPr>
          <w:b/>
        </w:rPr>
        <w:t>erasure reflex</w:t>
      </w:r>
      <w:r>
        <w:t xml:space="preserve">: an erasure-type DSR reaching </w:t>
      </w:r>
      <w:r>
        <w:rPr>
          <w:rFonts w:ascii="Consolas" w:hAnsi="Consolas"/>
          <w:color w:val="8B0050"/>
          <w:sz w:val="18"/>
        </w:rPr>
        <w:t>fulfilled</w:t>
      </w:r>
      <w:r>
        <w:t xml:space="preserve"> fires </w:t>
      </w:r>
      <w:r>
        <w:rPr>
          <w:rFonts w:ascii="Consolas" w:hAnsi="Consolas"/>
          <w:color w:val="8B0050"/>
          <w:sz w:val="18"/>
        </w:rPr>
        <w:t>executeErasureForDsr</w:t>
      </w:r>
      <w:r>
        <w:t xml:space="preserve"> in the same transaction.</w:t>
      </w:r>
    </w:p>
    <w:p w14:paraId="7D52145C" w14:textId="77777777" w:rsidR="007E200B" w:rsidRDefault="00000000">
      <w:pPr>
        <w:pStyle w:val="ListBullet"/>
      </w:pPr>
      <w:r>
        <w:t xml:space="preserve">Live: created </w:t>
      </w:r>
      <w:r>
        <w:rPr>
          <w:rFonts w:ascii="Consolas" w:hAnsi="Consolas"/>
          <w:color w:val="8B0050"/>
          <w:sz w:val="18"/>
        </w:rPr>
        <w:t>DSR-2026-0001</w:t>
      </w:r>
      <w:r>
        <w:t xml:space="preserve"> (erasure, dueAt = received+30d); negative illegal jump </w:t>
      </w:r>
      <w:r>
        <w:rPr>
          <w:rFonts w:ascii="Consolas" w:hAnsi="Consolas"/>
          <w:color w:val="8B0050"/>
          <w:sz w:val="18"/>
        </w:rPr>
        <w:t>received→fulfilled</w:t>
      </w:r>
      <w:r>
        <w:t xml:space="preserve"> correctly </w:t>
      </w:r>
      <w:r>
        <w:rPr>
          <w:b/>
        </w:rPr>
        <w:t>rejected</w:t>
      </w:r>
      <w:r>
        <w:t xml:space="preserve"> (</w:t>
      </w:r>
      <w:r>
        <w:rPr>
          <w:rFonts w:ascii="Consolas" w:hAnsi="Consolas"/>
          <w:color w:val="8B0050"/>
          <w:sz w:val="18"/>
        </w:rPr>
        <w:t>Invalid DSR transition</w:t>
      </w:r>
      <w:r>
        <w:t xml:space="preserve">); positive </w:t>
      </w:r>
      <w:r>
        <w:rPr>
          <w:rFonts w:ascii="Consolas" w:hAnsi="Consolas"/>
          <w:color w:val="8B0050"/>
          <w:sz w:val="18"/>
        </w:rPr>
        <w:t>received→in_progress→fulfilled</w:t>
      </w:r>
      <w:r>
        <w:t xml:space="preserve"> succeeded; event trail recorded the reflex note </w:t>
      </w:r>
      <w:r>
        <w:rPr>
          <w:rFonts w:ascii="Consolas" w:hAnsi="Consolas"/>
          <w:color w:val="8B0050"/>
          <w:sz w:val="18"/>
        </w:rPr>
        <w:t>"[erasure] DRY-RUN (DPDP_ERASURE_ENABLED not set): would erase across 2 table(s)"</w:t>
      </w:r>
      <w:r>
        <w:t>.</w:t>
      </w:r>
    </w:p>
    <w:p w14:paraId="50E3F8DE" w14:textId="77777777" w:rsidR="007E200B" w:rsidRDefault="00000000">
      <w:pPr>
        <w:pStyle w:val="ListBullet"/>
      </w:pPr>
      <w:r>
        <w:rPr>
          <w:b/>
        </w:rPr>
        <w:t>Consent ledger (§6)</w:t>
      </w:r>
      <w:r>
        <w:t xml:space="preserve"> — grant (version 1), re-grant renews in place (version bump, no dup row), §6(4) withdraw, idempotent expiry sweep.</w:t>
      </w:r>
    </w:p>
    <w:p w14:paraId="54CF489F" w14:textId="77777777" w:rsidR="007E200B" w:rsidRDefault="00000000">
      <w:pPr>
        <w:pStyle w:val="ListBullet"/>
      </w:pPr>
      <w:r>
        <w:t xml:space="preserve">Live: granted (v1) → withdrew (withdrawn) → negative </w:t>
      </w:r>
      <w:r>
        <w:rPr>
          <w:b/>
        </w:rPr>
        <w:t>double-withdraw rejected</w:t>
      </w:r>
      <w:r>
        <w:t xml:space="preserve"> (</w:t>
      </w:r>
      <w:r>
        <w:rPr>
          <w:rFonts w:ascii="Consolas" w:hAnsi="Consolas"/>
          <w:color w:val="8B0050"/>
          <w:sz w:val="18"/>
        </w:rPr>
        <w:t>Consent already withdrawn</w:t>
      </w:r>
      <w:r>
        <w:t>).</w:t>
      </w:r>
    </w:p>
    <w:p w14:paraId="2F21CBC9" w14:textId="77777777" w:rsidR="007E200B" w:rsidRDefault="00000000">
      <w:pPr>
        <w:pStyle w:val="ListBullet"/>
      </w:pPr>
      <w:r>
        <w:rPr>
          <w:b/>
        </w:rPr>
        <w:t>Breach register (§8(6))</w:t>
      </w:r>
      <w:r>
        <w:t xml:space="preserve"> — notify clock derived from jurisdiction profile (override → profile → 72h default), state machine </w:t>
      </w:r>
      <w:r>
        <w:lastRenderedPageBreak/>
        <w:t>(</w:t>
      </w:r>
      <w:r>
        <w:rPr>
          <w:rFonts w:ascii="Consolas" w:hAnsi="Consolas"/>
          <w:color w:val="8B0050"/>
          <w:sz w:val="18"/>
        </w:rPr>
        <w:t>detected→assessing/notifying/contained→notified→contained→closed</w:t>
      </w:r>
      <w:r>
        <w:t>), clock-column stamping.</w:t>
      </w:r>
    </w:p>
    <w:p w14:paraId="3E93B78F" w14:textId="77777777" w:rsidR="007E200B" w:rsidRDefault="00000000">
      <w:pPr>
        <w:pStyle w:val="ListBullet"/>
      </w:pPr>
      <w:r>
        <w:t xml:space="preserve">Live: created </w:t>
      </w:r>
      <w:r>
        <w:rPr>
          <w:rFonts w:ascii="Consolas" w:hAnsi="Consolas"/>
          <w:color w:val="8B0050"/>
          <w:sz w:val="18"/>
        </w:rPr>
        <w:t>BR-2026-0001</w:t>
      </w:r>
      <w:r>
        <w:t xml:space="preserve"> (notifyDueAt = detected+72h); negative illegal jump </w:t>
      </w:r>
      <w:r>
        <w:rPr>
          <w:rFonts w:ascii="Consolas" w:hAnsi="Consolas"/>
          <w:color w:val="8B0050"/>
          <w:sz w:val="18"/>
        </w:rPr>
        <w:t>detected→notified</w:t>
      </w:r>
      <w:r>
        <w:t xml:space="preserve"> </w:t>
      </w:r>
      <w:r>
        <w:rPr>
          <w:b/>
        </w:rPr>
        <w:t>rejected</w:t>
      </w:r>
      <w:r>
        <w:t xml:space="preserve">; positive </w:t>
      </w:r>
      <w:r>
        <w:rPr>
          <w:rFonts w:ascii="Consolas" w:hAnsi="Consolas"/>
          <w:color w:val="8B0050"/>
          <w:sz w:val="18"/>
        </w:rPr>
        <w:t>detected→notifying→notified</w:t>
      </w:r>
      <w:r>
        <w:t xml:space="preserve"> stamped </w:t>
      </w:r>
      <w:r>
        <w:rPr>
          <w:rFonts w:ascii="Consolas" w:hAnsi="Consolas"/>
          <w:color w:val="8B0050"/>
          <w:sz w:val="18"/>
        </w:rPr>
        <w:t>principalsNotifiedAt</w:t>
      </w:r>
      <w:r>
        <w:t>.</w:t>
      </w:r>
    </w:p>
    <w:p w14:paraId="43F5C51C" w14:textId="77777777" w:rsidR="007E200B" w:rsidRDefault="00000000">
      <w:pPr>
        <w:pStyle w:val="ListBullet"/>
      </w:pPr>
      <w:r>
        <w:rPr>
          <w:b/>
        </w:rPr>
        <w:t>Automation loop</w:t>
      </w:r>
      <w:r>
        <w:t xml:space="preserve"> — </w:t>
      </w:r>
      <w:r>
        <w:rPr>
          <w:rFonts w:ascii="Consolas" w:hAnsi="Consolas"/>
          <w:color w:val="8B0050"/>
          <w:sz w:val="18"/>
        </w:rPr>
        <w:t>runDpdpSweepsForOrg</w:t>
      </w:r>
      <w:r>
        <w:t xml:space="preserve"> (DSR-overdue, breach-notify, consent-expiry) is idempotent (24h dedupe on </w:t>
      </w:r>
      <w:r>
        <w:rPr>
          <w:rFonts w:ascii="Consolas" w:hAnsi="Consolas"/>
          <w:color w:val="8B0050"/>
          <w:sz w:val="18"/>
        </w:rPr>
        <w:t>dpdp_notification_artifacts</w:t>
      </w:r>
      <w:r>
        <w:t xml:space="preserve">), driven by a Temporal schedule in </w:t>
      </w:r>
      <w:r>
        <w:rPr>
          <w:rFonts w:ascii="Consolas" w:hAnsi="Consolas"/>
          <w:color w:val="8B0050"/>
          <w:sz w:val="18"/>
        </w:rPr>
        <w:t>apps/worker</w:t>
      </w:r>
      <w:r>
        <w:t>.</w:t>
      </w:r>
    </w:p>
    <w:p w14:paraId="4697AD0C" w14:textId="77777777" w:rsidR="007E200B" w:rsidRDefault="00000000">
      <w:pPr>
        <w:pStyle w:val="Heading4"/>
      </w:pPr>
      <w:r>
        <w:rPr>
          <w:color w:val="D84B00"/>
        </w:rPr>
        <w:t>F-D1 — DPDP has **zero operator UI**: DSR / consent / breach are entirely headless</w:t>
      </w:r>
    </w:p>
    <w:p w14:paraId="43D67216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(a shipped, statutorily-required capability the org cannot operate)</w:t>
      </w:r>
    </w:p>
    <w:p w14:paraId="14E38FD6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the full </w:t>
      </w:r>
      <w:r>
        <w:rPr>
          <w:rFonts w:ascii="Consolas" w:hAnsi="Consolas"/>
          <w:color w:val="8B0050"/>
          <w:sz w:val="18"/>
        </w:rPr>
        <w:t>trpc.compliance.dsr/consent/breach</w:t>
      </w:r>
      <w:r>
        <w:t xml:space="preserve"> surface has </w:t>
      </w:r>
      <w:r>
        <w:rPr>
          <w:b/>
        </w:rPr>
        <w:t>no frontend consumer</w:t>
      </w:r>
      <w:r>
        <w:t xml:space="preserve"> — a repo-wide search of </w:t>
      </w:r>
      <w:r>
        <w:rPr>
          <w:rFonts w:ascii="Consolas" w:hAnsi="Consolas"/>
          <w:color w:val="8B0050"/>
          <w:sz w:val="18"/>
        </w:rPr>
        <w:t>apps/web</w:t>
      </w:r>
      <w:r>
        <w:t xml:space="preserve"> for </w:t>
      </w:r>
      <w:r>
        <w:rPr>
          <w:rFonts w:ascii="Consolas" w:hAnsi="Consolas"/>
          <w:color w:val="8B0050"/>
          <w:sz w:val="18"/>
        </w:rPr>
        <w:t>trpc.compliance.*</w:t>
      </w:r>
      <w:r>
        <w:t xml:space="preserve">, </w:t>
      </w:r>
      <w:r>
        <w:rPr>
          <w:rFonts w:ascii="Consolas" w:hAnsi="Consolas"/>
          <w:color w:val="8B0050"/>
          <w:sz w:val="18"/>
        </w:rPr>
        <w:t>dpdp</w:t>
      </w:r>
      <w:r>
        <w:t xml:space="preserve">, </w:t>
      </w:r>
      <w:r>
        <w:rPr>
          <w:rFonts w:ascii="Consolas" w:hAnsi="Consolas"/>
          <w:color w:val="8B0050"/>
          <w:sz w:val="18"/>
        </w:rPr>
        <w:t>consent</w:t>
      </w:r>
      <w:r>
        <w:t xml:space="preserve">, </w:t>
      </w:r>
      <w:r>
        <w:rPr>
          <w:rFonts w:ascii="Consolas" w:hAnsi="Consolas"/>
          <w:color w:val="8B0050"/>
          <w:sz w:val="18"/>
        </w:rPr>
        <w:t>breach</w:t>
      </w:r>
      <w:r>
        <w:t xml:space="preserve">, </w:t>
      </w:r>
      <w:r>
        <w:rPr>
          <w:rFonts w:ascii="Consolas" w:hAnsi="Consolas"/>
          <w:color w:val="8B0050"/>
          <w:sz w:val="18"/>
        </w:rPr>
        <w:t>Data Subject</w:t>
      </w:r>
      <w:r>
        <w:t xml:space="preserve">, </w:t>
      </w:r>
      <w:r>
        <w:rPr>
          <w:rFonts w:ascii="Consolas" w:hAnsi="Consolas"/>
          <w:color w:val="8B0050"/>
          <w:sz w:val="18"/>
        </w:rPr>
        <w:t>DSR</w:t>
      </w:r>
      <w:r>
        <w:t xml:space="preserve"> returns </w:t>
      </w:r>
      <w:r>
        <w:rPr>
          <w:b/>
        </w:rPr>
        <w:t>no matches</w:t>
      </w:r>
      <w:r>
        <w:t xml:space="preserve">. </w:t>
      </w:r>
      <w:r>
        <w:rPr>
          <w:rFonts w:ascii="Consolas" w:hAnsi="Consolas"/>
          <w:color w:val="8B0050"/>
          <w:sz w:val="18"/>
        </w:rPr>
        <w:t>/app/compliance</w:t>
      </w:r>
      <w:r>
        <w:t xml:space="preserve"> renders a different, unrelated </w:t>
      </w:r>
      <w:r>
        <w:rPr>
          <w:b/>
        </w:rPr>
        <w:t>"Configuration Compliance"</w:t>
      </w:r>
      <w:r>
        <w:t xml:space="preserve"> page (CIS/STIG policy baselines, risk register, audit plans) — not the DPDP data-principal surface. No nav item in the entire left rail (Security &amp; Compliance section included) exposes DSR / consent / breach.</w:t>
      </w:r>
    </w:p>
    <w:p w14:paraId="7911B00C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 Data Protection Officer cannot log a DSR, advance its statutory clock, grant or withdraw consent, or register/notify a breach through the product. The backend is fully functional (proven above) but only reachable by hand-crafting tRPC calls — i.e. not operable by a business user. For an India-first product this is the single largest go-live UI gap.</w:t>
      </w:r>
    </w:p>
    <w:p w14:paraId="369BBC1D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none exists. Backend at </w:t>
      </w:r>
      <w:r>
        <w:rPr>
          <w:rFonts w:ascii="Consolas" w:hAnsi="Consolas"/>
          <w:color w:val="8B0050"/>
          <w:sz w:val="18"/>
        </w:rPr>
        <w:t>trpc.compliance.{dsr,consent,breach}.*</w:t>
      </w:r>
      <w:r>
        <w:t xml:space="preserve"> (unmounted on web).</w:t>
      </w:r>
    </w:p>
    <w:p w14:paraId="0F8C72D7" w14:textId="77777777" w:rsidR="007E200B" w:rsidRDefault="00000000">
      <w:r>
        <w:rPr>
          <w:b/>
          <w:sz w:val="18"/>
        </w:rPr>
        <w:t>Screenshot: m5-dpdp-01-no-ui.png</w:t>
      </w:r>
    </w:p>
    <w:p w14:paraId="1A1E4E77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38991DD2" wp14:editId="6519E17F">
            <wp:extent cx="5669280" cy="26846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-dpdp-01-no-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F317" w14:textId="77777777" w:rsidR="007E200B" w:rsidRDefault="00000000">
      <w:pPr>
        <w:pStyle w:val="Heading4"/>
      </w:pPr>
      <w:r>
        <w:rPr>
          <w:color w:val="B88A00"/>
        </w:rPr>
        <w:t>F-D2 — Outbound DPDP notices never leave the system (LogOnlyDispatcher stub)</w:t>
      </w:r>
    </w:p>
    <w:p w14:paraId="13DE7441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(obligation is *recognised + audited* but *not discharged*)</w:t>
      </w:r>
    </w:p>
    <w:p w14:paraId="581E8C3F" w14:textId="77777777" w:rsidR="007E200B" w:rsidRDefault="00000000">
      <w:pPr>
        <w:pStyle w:val="ListBullet"/>
      </w:pPr>
      <w:r>
        <w:rPr>
          <w:b/>
        </w:rPr>
        <w:lastRenderedPageBreak/>
        <w:t>Evidence (source + live):</w:t>
      </w:r>
      <w:r>
        <w:t xml:space="preserve"> all three sweeps route every notice through </w:t>
      </w:r>
      <w:r>
        <w:rPr>
          <w:rFonts w:ascii="Consolas" w:hAnsi="Consolas"/>
          <w:color w:val="8B0050"/>
          <w:sz w:val="18"/>
        </w:rPr>
        <w:t>getNotificationDispatcher()</w:t>
      </w:r>
      <w:r>
        <w:t xml:space="preserve">, whose only implementation is </w:t>
      </w:r>
      <w:r>
        <w:rPr>
          <w:rFonts w:ascii="Consolas" w:hAnsi="Consolas"/>
          <w:color w:val="8B0050"/>
          <w:sz w:val="18"/>
        </w:rPr>
        <w:t>LogOnlyDispatcher</w:t>
      </w:r>
      <w:r>
        <w:t xml:space="preserve"> (</w:t>
      </w:r>
      <w:r>
        <w:rPr>
          <w:rFonts w:ascii="Consolas" w:hAnsi="Consolas"/>
          <w:color w:val="8B0050"/>
          <w:sz w:val="18"/>
        </w:rPr>
        <w:t>lib/notification-dispatcher.ts:47</w:t>
      </w:r>
      <w:r>
        <w:t xml:space="preserve">). It inserts a </w:t>
      </w:r>
      <w:r>
        <w:rPr>
          <w:rFonts w:ascii="Consolas" w:hAnsi="Consolas"/>
          <w:color w:val="8B0050"/>
          <w:sz w:val="18"/>
        </w:rPr>
        <w:t>dpdp_notification_artifacts</w:t>
      </w:r>
      <w:r>
        <w:t xml:space="preserve"> row with </w:t>
      </w:r>
      <w:r>
        <w:rPr>
          <w:rFonts w:ascii="Consolas" w:hAnsi="Consolas"/>
          <w:color w:val="8B0050"/>
          <w:sz w:val="18"/>
        </w:rPr>
        <w:t>status: "logged"</w:t>
      </w:r>
      <w:r>
        <w:t xml:space="preserve"> and performs </w:t>
      </w:r>
      <w:r>
        <w:rPr>
          <w:b/>
        </w:rPr>
        <w:t>no external send</w:t>
      </w:r>
      <w:r>
        <w:t xml:space="preserve"> (its own header: "performs NO external send"). After the full live breach was driven to </w:t>
      </w:r>
      <w:r>
        <w:rPr>
          <w:rFonts w:ascii="Consolas" w:hAnsi="Consolas"/>
          <w:color w:val="8B0050"/>
          <w:sz w:val="18"/>
        </w:rPr>
        <w:t>notified</w:t>
      </w:r>
      <w:r>
        <w:t xml:space="preserve">, the artifacts table held </w:t>
      </w:r>
      <w:r>
        <w:rPr>
          <w:b/>
        </w:rPr>
        <w:t>0 rows</w:t>
      </w:r>
      <w:r>
        <w:t xml:space="preserve">, and any row it ever writes is </w:t>
      </w:r>
      <w:r>
        <w:rPr>
          <w:rFonts w:ascii="Consolas" w:hAnsi="Consolas"/>
          <w:color w:val="8B0050"/>
          <w:sz w:val="18"/>
        </w:rPr>
        <w:t>logged</w:t>
      </w:r>
      <w:r>
        <w:t xml:space="preserve"> — never </w:t>
      </w:r>
      <w:r>
        <w:rPr>
          <w:rFonts w:ascii="Consolas" w:hAnsi="Consolas"/>
          <w:color w:val="8B0050"/>
          <w:sz w:val="18"/>
        </w:rPr>
        <w:t>sent</w:t>
      </w:r>
      <w:r>
        <w:t>/</w:t>
      </w:r>
      <w:r>
        <w:rPr>
          <w:rFonts w:ascii="Consolas" w:hAnsi="Consolas"/>
          <w:color w:val="8B0050"/>
          <w:sz w:val="18"/>
        </w:rPr>
        <w:t>failed</w:t>
      </w:r>
      <w:r>
        <w:t>.</w:t>
      </w:r>
    </w:p>
    <w:p w14:paraId="26F7344A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the §8(6) breach notice to the Data Protection Board / affected principals and the DSR-overdue alert are recorded as an internal audit artifact but are </w:t>
      </w:r>
      <w:r>
        <w:rPr>
          <w:b/>
        </w:rPr>
        <w:t>never delivered</w:t>
      </w:r>
      <w:r>
        <w:t xml:space="preserve"> to the actual recipient. The clock is watched and the obligation is logged (defensible), but the statutory *communication* does not happen. This is a last-mile stub, cleanly seam'd (</w:t>
      </w:r>
      <w:r>
        <w:rPr>
          <w:rFonts w:ascii="Consolas" w:hAnsi="Consolas"/>
          <w:color w:val="8B0050"/>
          <w:sz w:val="18"/>
        </w:rPr>
        <w:t>setNotificationDispatcher</w:t>
      </w:r>
      <w:r>
        <w:t>) for a real adapter — but until wired, notification is dry-run.</w:t>
      </w:r>
    </w:p>
    <w:p w14:paraId="749DC7D5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lib/dpdp-sweeps.ts</w:t>
      </w:r>
      <w:r>
        <w:t xml:space="preserve"> → </w:t>
      </w:r>
      <w:r>
        <w:rPr>
          <w:rFonts w:ascii="Consolas" w:hAnsi="Consolas"/>
          <w:color w:val="8B0050"/>
          <w:sz w:val="18"/>
        </w:rPr>
        <w:t>notification-dispatcher.ts</w:t>
      </w:r>
      <w:r>
        <w:t xml:space="preserve"> (LogOnly).</w:t>
      </w:r>
    </w:p>
    <w:p w14:paraId="6408251F" w14:textId="77777777" w:rsidR="007E200B" w:rsidRDefault="00000000">
      <w:pPr>
        <w:pStyle w:val="Heading4"/>
      </w:pPr>
      <w:r>
        <w:rPr>
          <w:color w:val="3C6E00"/>
        </w:rPr>
        <w:t>F-D3 — Erasure ships flag-off (dry-run) by default</w:t>
      </w:r>
    </w:p>
    <w:p w14:paraId="278501EF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LOW (intentional + safe, but worth stating for go-live)</w:t>
      </w:r>
    </w:p>
    <w:p w14:paraId="34A80857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the erasure reflex on </w:t>
      </w:r>
      <w:r>
        <w:rPr>
          <w:rFonts w:ascii="Consolas" w:hAnsi="Consolas"/>
          <w:color w:val="8B0050"/>
          <w:sz w:val="18"/>
        </w:rPr>
        <w:t>DSR-2026-0001</w:t>
      </w:r>
      <w:r>
        <w:t xml:space="preserve"> fulfilment ran but left </w:t>
      </w:r>
      <w:r>
        <w:rPr>
          <w:rFonts w:ascii="Consolas" w:hAnsi="Consolas"/>
          <w:color w:val="8B0050"/>
          <w:sz w:val="18"/>
        </w:rPr>
        <w:t>erasure_executed_at</w:t>
      </w:r>
      <w:r>
        <w:t xml:space="preserve"> / </w:t>
      </w:r>
      <w:r>
        <w:rPr>
          <w:rFonts w:ascii="Consolas" w:hAnsi="Consolas"/>
          <w:color w:val="8B0050"/>
          <w:sz w:val="18"/>
        </w:rPr>
        <w:t>erasure_summary</w:t>
      </w:r>
      <w:r>
        <w:t xml:space="preserve"> </w:t>
      </w:r>
      <w:r>
        <w:rPr>
          <w:b/>
        </w:rPr>
        <w:t>null</w:t>
      </w:r>
      <w:r>
        <w:t xml:space="preserve"> and logged </w:t>
      </w:r>
      <w:r>
        <w:rPr>
          <w:rFonts w:ascii="Consolas" w:hAnsi="Consolas"/>
          <w:color w:val="8B0050"/>
          <w:sz w:val="18"/>
        </w:rPr>
        <w:t>"DRY-RUN (DPDP_ERASURE_ENABLED not set): would erase across 2 table(s)"</w:t>
      </w:r>
      <w:r>
        <w:t xml:space="preserve">. </w:t>
      </w:r>
      <w:r>
        <w:rPr>
          <w:rFonts w:ascii="Consolas" w:hAnsi="Consolas"/>
          <w:color w:val="8B0050"/>
          <w:sz w:val="18"/>
        </w:rPr>
        <w:t>executeErasureForDsr</w:t>
      </w:r>
      <w:r>
        <w:t xml:space="preserve"> only mutates Principal data when </w:t>
      </w:r>
      <w:r>
        <w:rPr>
          <w:rFonts w:ascii="Consolas" w:hAnsi="Consolas"/>
          <w:color w:val="8B0050"/>
          <w:sz w:val="18"/>
        </w:rPr>
        <w:t>DPDP_ERASURE_ENABLED === "true"</w:t>
      </w:r>
      <w:r>
        <w:t xml:space="preserve"> (or </w:t>
      </w:r>
      <w:r>
        <w:rPr>
          <w:rFonts w:ascii="Consolas" w:hAnsi="Consolas"/>
          <w:color w:val="8B0050"/>
          <w:sz w:val="18"/>
        </w:rPr>
        <w:t>opts.force</w:t>
      </w:r>
      <w:r>
        <w:t xml:space="preserve">), and even then AND-s a statutory retention-floor predicate so rows inside their retention window are deferred, not erased. </w:t>
      </w:r>
      <w:r>
        <w:rPr>
          <w:rFonts w:ascii="Consolas" w:hAnsi="Consolas"/>
          <w:color w:val="8B0050"/>
          <w:sz w:val="18"/>
        </w:rPr>
        <w:t>ERASURE_MAP</w:t>
      </w:r>
      <w:r>
        <w:t xml:space="preserve"> is deliberately conservative (2 tables, anonymise).</w:t>
      </w:r>
    </w:p>
    <w:p w14:paraId="2D54B544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correct-by-default (no accidental data destruction), but an operator must explicitly enable + broaden the map before "right to erasure" actually purges Principal data across the product. Right now fulfilling an erasure DSR erases nothing.</w:t>
      </w:r>
    </w:p>
    <w:p w14:paraId="25BACC5E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lib/dpdp-erasure.ts</w:t>
      </w:r>
      <w:r>
        <w:t xml:space="preserve"> (</w:t>
      </w:r>
      <w:r>
        <w:rPr>
          <w:rFonts w:ascii="Consolas" w:hAnsi="Consolas"/>
          <w:color w:val="8B0050"/>
          <w:sz w:val="18"/>
        </w:rPr>
        <w:t>isErasureEnabled</w:t>
      </w:r>
      <w:r>
        <w:t xml:space="preserve"> / </w:t>
      </w:r>
      <w:r>
        <w:rPr>
          <w:rFonts w:ascii="Consolas" w:hAnsi="Consolas"/>
          <w:color w:val="8B0050"/>
          <w:sz w:val="18"/>
        </w:rPr>
        <w:t>ERASURE_MAP</w:t>
      </w:r>
      <w:r>
        <w:t xml:space="preserve"> / retention floor).</w:t>
      </w:r>
    </w:p>
    <w:p w14:paraId="0A3F03C0" w14:textId="77777777" w:rsidR="007E200B" w:rsidRDefault="00000000">
      <w:pPr>
        <w:pStyle w:val="Heading2"/>
      </w:pPr>
      <w:r>
        <w:t>MODULE 5 (DPDP) — summary</w:t>
      </w:r>
    </w:p>
    <w:p w14:paraId="2E7F88CF" w14:textId="77777777" w:rsidR="007E200B" w:rsidRDefault="00000000">
      <w:r>
        <w:t xml:space="preserve">DPDP is </w:t>
      </w:r>
      <w:r>
        <w:rPr>
          <w:b/>
        </w:rPr>
        <w:t>not the near-blank hole the old audits describe</w:t>
      </w:r>
      <w:r>
        <w:t xml:space="preserve"> — the DSR, consent, and breach engines are real, statutorily-shaped (state machines + dueAt/notify clocks + event trails + erasure reflex), idempotent-swept, and covered by 40 green tests; I drove every path live, positive and negative. </w:t>
      </w:r>
      <w:r>
        <w:rPr>
          <w:b/>
        </w:rPr>
        <w:t>But the module is un-operable and un-delivering:</w:t>
      </w:r>
      <w:r>
        <w:t xml:space="preserve"> it has </w:t>
      </w:r>
      <w:r>
        <w:rPr>
          <w:b/>
        </w:rPr>
        <w:t>no UI at all</w:t>
      </w:r>
      <w:r>
        <w:t xml:space="preserve"> (F-D1, HIGH — </w:t>
      </w:r>
      <w:r>
        <w:rPr>
          <w:rFonts w:ascii="Consolas" w:hAnsi="Consolas"/>
          <w:color w:val="8B0050"/>
          <w:sz w:val="18"/>
        </w:rPr>
        <w:t>/app/compliance</w:t>
      </w:r>
      <w:r>
        <w:t xml:space="preserve"> is unrelated config-compliance), its outbound notices are a </w:t>
      </w:r>
      <w:r>
        <w:rPr>
          <w:b/>
        </w:rPr>
        <w:t>log-only stub</w:t>
      </w:r>
      <w:r>
        <w:t xml:space="preserve"> that never sends (F-D2), and </w:t>
      </w:r>
      <w:r>
        <w:rPr>
          <w:b/>
        </w:rPr>
        <w:t>erasure is dry-run by default</w:t>
      </w:r>
      <w:r>
        <w:t xml:space="preserve"> (F-D3). The intelligence and the clocks are present; the human surface and the last-mile delivery are not.</w:t>
      </w:r>
    </w:p>
    <w:p w14:paraId="6DB03F8B" w14:textId="77777777" w:rsidR="007E200B" w:rsidRDefault="00000000">
      <w:pPr>
        <w:pStyle w:val="Heading1"/>
      </w:pPr>
      <w:r>
        <w:t>MODULE 6 — ITSM (events → correlation → incident, SLA/escalation/webhook loops)</w:t>
      </w:r>
    </w:p>
    <w:p w14:paraId="1D82A93D" w14:textId="77777777" w:rsidR="007E200B" w:rsidRDefault="00000000">
      <w:r>
        <w:rPr>
          <w:b/>
        </w:rPr>
        <w:t>Scope traced:</w:t>
      </w:r>
      <w:r>
        <w:t xml:space="preserve"> routers </w:t>
      </w:r>
      <w:r>
        <w:rPr>
          <w:rFonts w:ascii="Consolas" w:hAnsi="Consolas"/>
          <w:color w:val="8B0050"/>
          <w:sz w:val="18"/>
        </w:rPr>
        <w:t>events</w:t>
      </w:r>
      <w:r>
        <w:t xml:space="preserve">, </w:t>
      </w:r>
      <w:r>
        <w:rPr>
          <w:rFonts w:ascii="Consolas" w:hAnsi="Consolas"/>
          <w:color w:val="8B0050"/>
          <w:sz w:val="18"/>
        </w:rPr>
        <w:t>tickets</w:t>
      </w:r>
      <w:r>
        <w:t xml:space="preserve">, </w:t>
      </w:r>
      <w:r>
        <w:rPr>
          <w:rFonts w:ascii="Consolas" w:hAnsi="Consolas"/>
          <w:color w:val="8B0050"/>
          <w:sz w:val="18"/>
        </w:rPr>
        <w:t>changes</w:t>
      </w:r>
      <w:r>
        <w:t xml:space="preserve">, </w:t>
      </w:r>
      <w:r>
        <w:rPr>
          <w:rFonts w:ascii="Consolas" w:hAnsi="Consolas"/>
          <w:color w:val="8B0050"/>
          <w:sz w:val="18"/>
        </w:rPr>
        <w:t>oncall</w:t>
      </w:r>
      <w:r>
        <w:t xml:space="preserve">, </w:t>
      </w:r>
      <w:r>
        <w:rPr>
          <w:rFonts w:ascii="Consolas" w:hAnsi="Consolas"/>
          <w:color w:val="8B0050"/>
          <w:sz w:val="18"/>
        </w:rPr>
        <w:t>work-orders</w:t>
      </w:r>
      <w:r>
        <w:t xml:space="preserve">, </w:t>
      </w:r>
      <w:r>
        <w:rPr>
          <w:rFonts w:ascii="Consolas" w:hAnsi="Consolas"/>
          <w:color w:val="8B0050"/>
          <w:sz w:val="18"/>
        </w:rPr>
        <w:t>assets/cmdb</w:t>
      </w:r>
      <w:r>
        <w:t xml:space="preserve">; services </w:t>
      </w:r>
      <w:r>
        <w:rPr>
          <w:rFonts w:ascii="Consolas" w:hAnsi="Consolas"/>
          <w:color w:val="8B0050"/>
          <w:sz w:val="18"/>
        </w:rPr>
        <w:t>itom-correlation.ts</w:t>
      </w:r>
      <w:r>
        <w:t xml:space="preserve">, </w:t>
      </w:r>
      <w:r>
        <w:rPr>
          <w:rFonts w:ascii="Consolas" w:hAnsi="Consolas"/>
          <w:color w:val="8B0050"/>
          <w:sz w:val="18"/>
        </w:rPr>
        <w:t>itom-condition.ts</w:t>
      </w:r>
      <w:r>
        <w:t xml:space="preserve">, </w:t>
      </w:r>
      <w:r>
        <w:rPr>
          <w:rFonts w:ascii="Consolas" w:hAnsi="Consolas"/>
          <w:color w:val="8B0050"/>
          <w:sz w:val="18"/>
        </w:rPr>
        <w:t>ticket-lifecycle.ts</w:t>
      </w:r>
      <w:r>
        <w:t xml:space="preserve">, </w:t>
      </w:r>
      <w:r>
        <w:rPr>
          <w:rFonts w:ascii="Consolas" w:hAnsi="Consolas"/>
          <w:color w:val="8B0050"/>
          <w:sz w:val="18"/>
        </w:rPr>
        <w:t>sla-business-calendar.ts</w:t>
      </w:r>
      <w:r>
        <w:t xml:space="preserve">; BullMQ sweeps </w:t>
      </w:r>
      <w:r>
        <w:rPr>
          <w:rFonts w:ascii="Consolas" w:hAnsi="Consolas"/>
          <w:color w:val="8B0050"/>
          <w:sz w:val="18"/>
        </w:rPr>
        <w:t>coheronconnect-sla</w:t>
      </w:r>
      <w:r>
        <w:t xml:space="preserve"> (60s), </w:t>
      </w:r>
      <w:r>
        <w:rPr>
          <w:rFonts w:ascii="Consolas" w:hAnsi="Consolas"/>
          <w:color w:val="8B0050"/>
          <w:sz w:val="18"/>
        </w:rPr>
        <w:t>coheronconnect-escalation</w:t>
      </w:r>
      <w:r>
        <w:t xml:space="preserve"> (60s), </w:t>
      </w:r>
      <w:r>
        <w:rPr>
          <w:rFonts w:ascii="Consolas" w:hAnsi="Consolas"/>
          <w:color w:val="8B0050"/>
          <w:sz w:val="18"/>
        </w:rPr>
        <w:t>coheronconnect-correlation</w:t>
      </w:r>
      <w:r>
        <w:t xml:space="preserve"> (60s), webhook-dispatch (30s, HMAC-SHA256), workflow-trigger (60s). </w:t>
      </w:r>
      <w:r>
        <w:rPr>
          <w:b/>
        </w:rPr>
        <w:t>Tests:</w:t>
      </w:r>
      <w:r>
        <w:t xml:space="preserve"> 5 suites (</w:t>
      </w:r>
      <w:r>
        <w:rPr>
          <w:rFonts w:ascii="Consolas" w:hAnsi="Consolas"/>
          <w:color w:val="8B0050"/>
          <w:sz w:val="18"/>
        </w:rPr>
        <w:t>itom-correlation</w:t>
      </w:r>
      <w:r>
        <w:t xml:space="preserve">, </w:t>
      </w:r>
      <w:r>
        <w:rPr>
          <w:rFonts w:ascii="Consolas" w:hAnsi="Consolas"/>
          <w:color w:val="8B0050"/>
          <w:sz w:val="18"/>
        </w:rPr>
        <w:t>escalation-sweep</w:t>
      </w:r>
      <w:r>
        <w:t xml:space="preserve">, </w:t>
      </w:r>
      <w:r>
        <w:rPr>
          <w:rFonts w:ascii="Consolas" w:hAnsi="Consolas"/>
          <w:color w:val="8B0050"/>
          <w:sz w:val="18"/>
        </w:rPr>
        <w:t>ticket-lifecycle</w:t>
      </w:r>
      <w:r>
        <w:t xml:space="preserve">, </w:t>
      </w:r>
      <w:r>
        <w:rPr>
          <w:rFonts w:ascii="Consolas" w:hAnsi="Consolas"/>
          <w:color w:val="8B0050"/>
          <w:sz w:val="18"/>
        </w:rPr>
        <w:t>cmdb-cycle</w:t>
      </w:r>
      <w:r>
        <w:t xml:space="preserve">, </w:t>
      </w:r>
      <w:r>
        <w:rPr>
          <w:rFonts w:ascii="Consolas" w:hAnsi="Consolas"/>
          <w:color w:val="8B0050"/>
          <w:sz w:val="18"/>
        </w:rPr>
        <w:t>deploy-mttr</w:t>
      </w:r>
      <w:r>
        <w:t xml:space="preserve">) → </w:t>
      </w:r>
      <w:r>
        <w:rPr>
          <w:b/>
        </w:rPr>
        <w:t>30 passed</w:t>
      </w:r>
      <w:r>
        <w:t>.</w:t>
      </w:r>
    </w:p>
    <w:p w14:paraId="38A358A9" w14:textId="77777777" w:rsidR="007E200B" w:rsidRDefault="00000000">
      <w:r>
        <w:rPr>
          <w:b/>
        </w:rPr>
        <w:lastRenderedPageBreak/>
        <w:t>What is genuinely built + wired (verified live):</w:t>
      </w:r>
    </w:p>
    <w:p w14:paraId="6D8D1A84" w14:textId="77777777" w:rsidR="007E200B" w:rsidRDefault="00000000">
      <w:pPr>
        <w:pStyle w:val="ListBullet"/>
      </w:pPr>
      <w:r>
        <w:rPr>
          <w:b/>
        </w:rPr>
        <w:t>Event ingest + dedup</w:t>
      </w:r>
      <w:r>
        <w:t xml:space="preserve"> — </w:t>
      </w:r>
      <w:r>
        <w:rPr>
          <w:rFonts w:ascii="Consolas" w:hAnsi="Consolas"/>
          <w:color w:val="8B0050"/>
          <w:sz w:val="18"/>
        </w:rPr>
        <w:t>events.ingest</w:t>
      </w:r>
      <w:r>
        <w:t xml:space="preserve"> (</w:t>
      </w:r>
      <w:r>
        <w:rPr>
          <w:rFonts w:ascii="Consolas" w:hAnsi="Consolas"/>
          <w:color w:val="8B0050"/>
          <w:sz w:val="18"/>
        </w:rPr>
        <w:t>routers/events.ts:26</w:t>
      </w:r>
      <w:r>
        <w:t xml:space="preserve">) dedups an incoming event against an existing row of the same </w:t>
      </w:r>
      <w:r>
        <w:rPr>
          <w:rFonts w:ascii="Consolas" w:hAnsi="Consolas"/>
          <w:color w:val="8B0050"/>
          <w:sz w:val="18"/>
        </w:rPr>
        <w:t>node</w:t>
      </w:r>
      <w:r>
        <w:t>/</w:t>
      </w:r>
      <w:r>
        <w:rPr>
          <w:rFonts w:ascii="Consolas" w:hAnsi="Consolas"/>
          <w:color w:val="8B0050"/>
          <w:sz w:val="18"/>
        </w:rPr>
        <w:t>metric</w:t>
      </w:r>
      <w:r>
        <w:t>/</w:t>
      </w:r>
      <w:r>
        <w:rPr>
          <w:rFonts w:ascii="Consolas" w:hAnsi="Consolas"/>
          <w:color w:val="8B0050"/>
          <w:sz w:val="18"/>
        </w:rPr>
        <w:t>fingerprint</w:t>
      </w:r>
      <w:r>
        <w:t xml:space="preserve"> in </w:t>
      </w:r>
      <w:r>
        <w:rPr>
          <w:rFonts w:ascii="Consolas" w:hAnsi="Consolas"/>
          <w:color w:val="8B0050"/>
          <w:sz w:val="18"/>
        </w:rPr>
        <w:t>state="open"</w:t>
      </w:r>
      <w:r>
        <w:t xml:space="preserve"> (</w:t>
      </w:r>
      <w:r>
        <w:rPr>
          <w:rFonts w:ascii="Consolas" w:hAnsi="Consolas"/>
          <w:color w:val="8B0050"/>
          <w:sz w:val="18"/>
        </w:rPr>
        <w:t>events.ts:51</w:t>
      </w:r>
      <w:r>
        <w:t>), bumping its count instead of inserting a duplicate.</w:t>
      </w:r>
    </w:p>
    <w:p w14:paraId="593F32F6" w14:textId="77777777" w:rsidR="007E200B" w:rsidRDefault="00000000">
      <w:pPr>
        <w:pStyle w:val="ListBullet"/>
      </w:pPr>
      <w:r>
        <w:rPr>
          <w:b/>
        </w:rPr>
        <w:t>Condition DSL is real, not a stub</w:t>
      </w:r>
      <w:r>
        <w:t xml:space="preserve"> — </w:t>
      </w:r>
      <w:r>
        <w:rPr>
          <w:rFonts w:ascii="Consolas" w:hAnsi="Consolas"/>
          <w:color w:val="8B0050"/>
          <w:sz w:val="18"/>
        </w:rPr>
        <w:t>itom-condition.ts</w:t>
      </w:r>
      <w:r>
        <w:t xml:space="preserve"> is a genuine recursive-descent boolean parser (fields </w:t>
      </w:r>
      <w:r>
        <w:rPr>
          <w:rFonts w:ascii="Consolas" w:hAnsi="Consolas"/>
          <w:color w:val="8B0050"/>
          <w:sz w:val="18"/>
        </w:rPr>
        <w:t>count|severity|node|metric|state|value|threshold</w:t>
      </w:r>
      <w:r>
        <w:t xml:space="preserve">, ops </w:t>
      </w:r>
      <w:r>
        <w:rPr>
          <w:rFonts w:ascii="Consolas" w:hAnsi="Consolas"/>
          <w:color w:val="8B0050"/>
          <w:sz w:val="18"/>
        </w:rPr>
        <w:t>= != &gt; &gt;= &lt; &lt;=</w:t>
      </w:r>
      <w:r>
        <w:t xml:space="preserve">, </w:t>
      </w:r>
      <w:r>
        <w:rPr>
          <w:rFonts w:ascii="Consolas" w:hAnsi="Consolas"/>
          <w:color w:val="8B0050"/>
          <w:sz w:val="18"/>
        </w:rPr>
        <w:t>AND</w:t>
      </w:r>
      <w:r>
        <w:t>/</w:t>
      </w:r>
      <w:r>
        <w:rPr>
          <w:rFonts w:ascii="Consolas" w:hAnsi="Consolas"/>
          <w:color w:val="8B0050"/>
          <w:sz w:val="18"/>
        </w:rPr>
        <w:t>OR</w:t>
      </w:r>
      <w:r>
        <w:t xml:space="preserve">, severity ordinal </w:t>
      </w:r>
      <w:r>
        <w:rPr>
          <w:rFonts w:ascii="Consolas" w:hAnsi="Consolas"/>
          <w:color w:val="8B0050"/>
          <w:sz w:val="18"/>
        </w:rPr>
        <w:t>critical=5..clear=0</w:t>
      </w:r>
      <w:r>
        <w:t xml:space="preserve">, numeric coercion, fault-tolerant — </w:t>
      </w:r>
      <w:r>
        <w:rPr>
          <w:rFonts w:ascii="Consolas" w:hAnsi="Consolas"/>
          <w:color w:val="8B0050"/>
          <w:sz w:val="18"/>
        </w:rPr>
        <w:t>matchesCondition</w:t>
      </w:r>
      <w:r>
        <w:t xml:space="preserve"> returns </w:t>
      </w:r>
      <w:r>
        <w:rPr>
          <w:rFonts w:ascii="Consolas" w:hAnsi="Consolas"/>
          <w:color w:val="8B0050"/>
          <w:sz w:val="18"/>
        </w:rPr>
        <w:t>false</w:t>
      </w:r>
      <w:r>
        <w:t xml:space="preserve"> on a parse error, never throws). This closes the "stored-but-never-evaluated config" anti-pattern for correlation.</w:t>
      </w:r>
    </w:p>
    <w:p w14:paraId="6892EEB1" w14:textId="77777777" w:rsidR="007E200B" w:rsidRDefault="00000000">
      <w:pPr>
        <w:pStyle w:val="ListBullet"/>
      </w:pPr>
      <w:r>
        <w:rPr>
          <w:b/>
        </w:rPr>
        <w:t>Correlation → auto-incident</w:t>
      </w:r>
      <w:r>
        <w:t xml:space="preserve"> — </w:t>
      </w:r>
      <w:r>
        <w:rPr>
          <w:rFonts w:ascii="Consolas" w:hAnsi="Consolas"/>
          <w:color w:val="8B0050"/>
          <w:sz w:val="18"/>
        </w:rPr>
        <w:t>applyCorrelation</w:t>
      </w:r>
      <w:r>
        <w:t xml:space="preserve"> (</w:t>
      </w:r>
      <w:r>
        <w:rPr>
          <w:rFonts w:ascii="Consolas" w:hAnsi="Consolas"/>
          <w:color w:val="8B0050"/>
          <w:sz w:val="18"/>
        </w:rPr>
        <w:t>itom-correlation.ts:232</w:t>
      </w:r>
      <w:r>
        <w:t xml:space="preserve">) with a </w:t>
      </w:r>
      <w:r>
        <w:rPr>
          <w:rFonts w:ascii="Consolas" w:hAnsi="Consolas"/>
          <w:color w:val="8B0050"/>
          <w:sz w:val="18"/>
        </w:rPr>
        <w:t>create_incident</w:t>
      </w:r>
      <w:r>
        <w:t xml:space="preserve"> action calls </w:t>
      </w:r>
      <w:r>
        <w:rPr>
          <w:rFonts w:ascii="Consolas" w:hAnsi="Consolas"/>
          <w:color w:val="8B0050"/>
          <w:sz w:val="18"/>
        </w:rPr>
        <w:t>createIncidentFromSystem</w:t>
      </w:r>
      <w:r>
        <w:t xml:space="preserve">, marking the event </w:t>
      </w:r>
      <w:r>
        <w:rPr>
          <w:rFonts w:ascii="Consolas" w:hAnsi="Consolas"/>
          <w:color w:val="8B0050"/>
          <w:sz w:val="18"/>
        </w:rPr>
        <w:t>state="in_progress"</w:t>
      </w:r>
      <w:r>
        <w:t xml:space="preserve"> + </w:t>
      </w:r>
      <w:r>
        <w:rPr>
          <w:rFonts w:ascii="Consolas" w:hAnsi="Consolas"/>
          <w:color w:val="8B0050"/>
          <w:sz w:val="18"/>
        </w:rPr>
        <w:t>linkedIncidentId</w:t>
      </w:r>
      <w:r>
        <w:t xml:space="preserve">, and flags it Major when </w:t>
      </w:r>
      <w:r>
        <w:rPr>
          <w:rFonts w:ascii="Consolas" w:hAnsi="Consolas"/>
          <w:color w:val="8B0050"/>
          <w:sz w:val="18"/>
        </w:rPr>
        <w:t>severity==="critical"</w:t>
      </w:r>
      <w:r>
        <w:t>.</w:t>
      </w:r>
    </w:p>
    <w:p w14:paraId="67DBE8A5" w14:textId="77777777" w:rsidR="007E200B" w:rsidRDefault="00000000">
      <w:pPr>
        <w:pStyle w:val="ListBullet"/>
      </w:pPr>
      <w:r>
        <w:t xml:space="preserve">Live: created correlation policy </w:t>
      </w:r>
      <w:r>
        <w:rPr>
          <w:rFonts w:ascii="Consolas" w:hAnsi="Consolas"/>
          <w:color w:val="8B0050"/>
          <w:sz w:val="18"/>
        </w:rPr>
        <w:t>83d651a1</w:t>
      </w:r>
      <w:r>
        <w:t xml:space="preserve"> (</w:t>
      </w:r>
      <w:r>
        <w:rPr>
          <w:rFonts w:ascii="Consolas" w:hAnsi="Consolas"/>
          <w:color w:val="8B0050"/>
          <w:sz w:val="18"/>
        </w:rPr>
        <w:t>severity &gt;= critical → create_incident</w:t>
      </w:r>
      <w:r>
        <w:t xml:space="preserve">); ingesting a </w:t>
      </w:r>
      <w:r>
        <w:rPr>
          <w:rFonts w:ascii="Consolas" w:hAnsi="Consolas"/>
          <w:color w:val="8B0050"/>
          <w:sz w:val="18"/>
        </w:rPr>
        <w:t>critical</w:t>
      </w:r>
      <w:r>
        <w:t xml:space="preserve"> event </w:t>
      </w:r>
      <w:r>
        <w:rPr>
          <w:rFonts w:ascii="Consolas" w:hAnsi="Consolas"/>
          <w:color w:val="8B0050"/>
          <w:sz w:val="18"/>
        </w:rPr>
        <w:t>db-prod-01/disk_usage</w:t>
      </w:r>
      <w:r>
        <w:t xml:space="preserve"> </w:t>
      </w:r>
      <w:r>
        <w:rPr>
          <w:b/>
        </w:rPr>
        <w:t>auto-created major incident E2EE-0001</w:t>
      </w:r>
      <w:r>
        <w:t xml:space="preserve"> (</w:t>
      </w:r>
      <w:r>
        <w:rPr>
          <w:rFonts w:ascii="Consolas" w:hAnsi="Consolas"/>
          <w:color w:val="8B0050"/>
          <w:sz w:val="18"/>
        </w:rPr>
        <w:t>5930a441</w:t>
      </w:r>
      <w:r>
        <w:t xml:space="preserve">). Negative: an </w:t>
      </w:r>
      <w:r>
        <w:rPr>
          <w:rFonts w:ascii="Consolas" w:hAnsi="Consolas"/>
          <w:color w:val="8B0050"/>
          <w:sz w:val="18"/>
        </w:rPr>
        <w:t>info</w:t>
      </w:r>
      <w:r>
        <w:t xml:space="preserve"> event </w:t>
      </w:r>
      <w:r>
        <w:rPr>
          <w:rFonts w:ascii="Consolas" w:hAnsi="Consolas"/>
          <w:color w:val="8B0050"/>
          <w:sz w:val="18"/>
        </w:rPr>
        <w:t>web-01/cpu_load</w:t>
      </w:r>
      <w:r>
        <w:t xml:space="preserve"> produced </w:t>
      </w:r>
      <w:r>
        <w:rPr>
          <w:b/>
        </w:rPr>
        <w:t>no incident</w:t>
      </w:r>
      <w:r>
        <w:t xml:space="preserve"> (stayed </w:t>
      </w:r>
      <w:r>
        <w:rPr>
          <w:rFonts w:ascii="Consolas" w:hAnsi="Consolas"/>
          <w:color w:val="8B0050"/>
          <w:sz w:val="18"/>
        </w:rPr>
        <w:t>state="open"</w:t>
      </w:r>
      <w:r>
        <w:t xml:space="preserve">, </w:t>
      </w:r>
      <w:r>
        <w:rPr>
          <w:rFonts w:ascii="Consolas" w:hAnsi="Consolas"/>
          <w:color w:val="8B0050"/>
          <w:sz w:val="18"/>
        </w:rPr>
        <w:t>linked_incident_id</w:t>
      </w:r>
      <w:r>
        <w:t xml:space="preserve"> null).</w:t>
      </w:r>
    </w:p>
    <w:p w14:paraId="7A78F4CE" w14:textId="77777777" w:rsidR="007E200B" w:rsidRDefault="00000000">
      <w:pPr>
        <w:pStyle w:val="ListBullet"/>
      </w:pPr>
      <w:r>
        <w:rPr>
          <w:b/>
        </w:rPr>
        <w:t>Suppression short-circuit</w:t>
      </w:r>
      <w:r>
        <w:t xml:space="preserve"> — </w:t>
      </w:r>
      <w:r>
        <w:rPr>
          <w:rFonts w:ascii="Consolas" w:hAnsi="Consolas"/>
          <w:color w:val="8B0050"/>
          <w:sz w:val="18"/>
        </w:rPr>
        <w:t>applySuppression</w:t>
      </w:r>
      <w:r>
        <w:t xml:space="preserve"> (</w:t>
      </w:r>
      <w:r>
        <w:rPr>
          <w:rFonts w:ascii="Consolas" w:hAnsi="Consolas"/>
          <w:color w:val="8B0050"/>
          <w:sz w:val="18"/>
        </w:rPr>
        <w:t>itom-correlation.ts:180</w:t>
      </w:r>
      <w:r>
        <w:t xml:space="preserve">) sets </w:t>
      </w:r>
      <w:r>
        <w:rPr>
          <w:rFonts w:ascii="Consolas" w:hAnsi="Consolas"/>
          <w:color w:val="8B0050"/>
          <w:sz w:val="18"/>
        </w:rPr>
        <w:t>state="suppressed"</w:t>
      </w:r>
      <w:r>
        <w:t xml:space="preserve"> and stops evaluation before correlation.</w:t>
      </w:r>
    </w:p>
    <w:p w14:paraId="0D546E23" w14:textId="77777777" w:rsidR="007E200B" w:rsidRDefault="00000000">
      <w:pPr>
        <w:pStyle w:val="ListBullet"/>
      </w:pPr>
      <w:r>
        <w:t xml:space="preserve">Live: suppression rule </w:t>
      </w:r>
      <w:r>
        <w:rPr>
          <w:rFonts w:ascii="Consolas" w:hAnsi="Consolas"/>
          <w:color w:val="8B0050"/>
          <w:sz w:val="18"/>
        </w:rPr>
        <w:t>90f05c60</w:t>
      </w:r>
      <w:r>
        <w:t xml:space="preserve"> (</w:t>
      </w:r>
      <w:r>
        <w:rPr>
          <w:rFonts w:ascii="Consolas" w:hAnsi="Consolas"/>
          <w:color w:val="8B0050"/>
          <w:sz w:val="18"/>
        </w:rPr>
        <w:t>node=noisy-01</w:t>
      </w:r>
      <w:r>
        <w:t xml:space="preserve">); a </w:t>
      </w:r>
      <w:r>
        <w:rPr>
          <w:rFonts w:ascii="Consolas" w:hAnsi="Consolas"/>
          <w:color w:val="8B0050"/>
          <w:sz w:val="18"/>
        </w:rPr>
        <w:t>critical</w:t>
      </w:r>
      <w:r>
        <w:t xml:space="preserve"> </w:t>
      </w:r>
      <w:r>
        <w:rPr>
          <w:rFonts w:ascii="Consolas" w:hAnsi="Consolas"/>
          <w:color w:val="8B0050"/>
          <w:sz w:val="18"/>
        </w:rPr>
        <w:t>noisy-01/disk_usage</w:t>
      </w:r>
      <w:r>
        <w:t xml:space="preserve"> event returned </w:t>
      </w:r>
      <w:r>
        <w:rPr>
          <w:rFonts w:ascii="Consolas" w:hAnsi="Consolas"/>
          <w:color w:val="8B0050"/>
          <w:sz w:val="18"/>
        </w:rPr>
        <w:t>suppressed:true</w:t>
      </w:r>
      <w:r>
        <w:t xml:space="preserve">, </w:t>
      </w:r>
      <w:r>
        <w:rPr>
          <w:rFonts w:ascii="Consolas" w:hAnsi="Consolas"/>
          <w:color w:val="8B0050"/>
          <w:sz w:val="18"/>
        </w:rPr>
        <w:t>incidentId:null</w:t>
      </w:r>
      <w:r>
        <w:t xml:space="preserve"> — never reached correlation, no incident.</w:t>
      </w:r>
    </w:p>
    <w:p w14:paraId="7B11EC62" w14:textId="77777777" w:rsidR="007E200B" w:rsidRDefault="00000000">
      <w:pPr>
        <w:pStyle w:val="ListBullet"/>
      </w:pPr>
      <w:r>
        <w:rPr>
          <w:b/>
        </w:rPr>
        <w:t>CMDB cycle detection, SLA business-calendar, deploy→MTTR</w:t>
      </w:r>
      <w:r>
        <w:t xml:space="preserve"> — all covered by green suites.</w:t>
      </w:r>
    </w:p>
    <w:p w14:paraId="79A66A3A" w14:textId="77777777" w:rsidR="007E200B" w:rsidRDefault="00000000">
      <w:pPr>
        <w:pStyle w:val="Heading4"/>
      </w:pPr>
      <w:r>
        <w:rPr>
          <w:color w:val="D84B00"/>
        </w:rPr>
        <w:t>F-I1 — Duplicate incidents on a repeating / flapping alert (dedup state mismatch)</w:t>
      </w:r>
    </w:p>
    <w:p w14:paraId="0046323A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(an alert storm from one flapping resource fans out into many major incidents, defeating dedup + correlation and paging on-call repeatedly for the same fault)</w:t>
      </w:r>
    </w:p>
    <w:p w14:paraId="200197FD" w14:textId="77777777" w:rsidR="007E200B" w:rsidRDefault="00000000">
      <w:pPr>
        <w:pStyle w:val="ListBullet"/>
      </w:pPr>
      <w:r>
        <w:rPr>
          <w:b/>
        </w:rPr>
        <w:t>Root cause (source):</w:t>
      </w:r>
      <w:r>
        <w:t xml:space="preserve"> correlation's </w:t>
      </w:r>
      <w:r>
        <w:rPr>
          <w:rFonts w:ascii="Consolas" w:hAnsi="Consolas"/>
          <w:color w:val="8B0050"/>
          <w:sz w:val="18"/>
        </w:rPr>
        <w:t>create_incident</w:t>
      </w:r>
      <w:r>
        <w:t xml:space="preserve"> action flips the matched event to </w:t>
      </w:r>
      <w:r>
        <w:rPr>
          <w:rFonts w:ascii="Consolas" w:hAnsi="Consolas"/>
          <w:color w:val="8B0050"/>
          <w:sz w:val="18"/>
        </w:rPr>
        <w:t>state="in_progress"</w:t>
      </w:r>
      <w:r>
        <w:t xml:space="preserve"> (</w:t>
      </w:r>
      <w:r>
        <w:rPr>
          <w:rFonts w:ascii="Consolas" w:hAnsi="Consolas"/>
          <w:color w:val="8B0050"/>
          <w:sz w:val="18"/>
        </w:rPr>
        <w:t>itom-correlation.ts:274</w:t>
      </w:r>
      <w:r>
        <w:t xml:space="preserve">), but the ingest dedup query only matches events in </w:t>
      </w:r>
      <w:r>
        <w:rPr>
          <w:rFonts w:ascii="Consolas" w:hAnsi="Consolas"/>
          <w:color w:val="8B0050"/>
          <w:sz w:val="18"/>
        </w:rPr>
        <w:t>state="open"</w:t>
      </w:r>
      <w:r>
        <w:t xml:space="preserve"> (</w:t>
      </w:r>
      <w:r>
        <w:rPr>
          <w:rFonts w:ascii="Consolas" w:hAnsi="Consolas"/>
          <w:color w:val="8B0050"/>
          <w:sz w:val="18"/>
        </w:rPr>
        <w:t>events.ts:51</w:t>
      </w:r>
      <w:r>
        <w:t xml:space="preserve">). So the </w:t>
      </w:r>
      <w:r>
        <w:rPr>
          <w:b/>
        </w:rPr>
        <w:t>second</w:t>
      </w:r>
      <w:r>
        <w:t xml:space="preserve"> arrival of the *identical* alert finds no </w:t>
      </w:r>
      <w:r>
        <w:rPr>
          <w:rFonts w:ascii="Consolas" w:hAnsi="Consolas"/>
          <w:color w:val="8B0050"/>
          <w:sz w:val="18"/>
        </w:rPr>
        <w:t>open</w:t>
      </w:r>
      <w:r>
        <w:t xml:space="preserve"> row to dedup against, inserts a </w:t>
      </w:r>
      <w:r>
        <w:rPr>
          <w:b/>
        </w:rPr>
        <w:t>new</w:t>
      </w:r>
      <w:r>
        <w:t xml:space="preserve"> event, and correlation fires </w:t>
      </w:r>
      <w:r>
        <w:rPr>
          <w:b/>
        </w:rPr>
        <w:t>again</w:t>
      </w:r>
      <w:r>
        <w:t xml:space="preserve">, creating a </w:t>
      </w:r>
      <w:r>
        <w:rPr>
          <w:b/>
        </w:rPr>
        <w:t>second</w:t>
      </w:r>
      <w:r>
        <w:t xml:space="preserve"> incident.</w:t>
      </w:r>
    </w:p>
    <w:p w14:paraId="7830923C" w14:textId="77777777" w:rsidR="007E200B" w:rsidRDefault="00000000">
      <w:pPr>
        <w:pStyle w:val="ListBullet"/>
      </w:pPr>
      <w:r>
        <w:rPr>
          <w:b/>
        </w:rPr>
        <w:t>Evidence (live + DB):</w:t>
      </w:r>
      <w:r>
        <w:t xml:space="preserve"> ingested the identical critical alert </w:t>
      </w:r>
      <w:r>
        <w:rPr>
          <w:rFonts w:ascii="Consolas" w:hAnsi="Consolas"/>
          <w:color w:val="8B0050"/>
          <w:sz w:val="18"/>
        </w:rPr>
        <w:t>db-prod-01/disk_usage</w:t>
      </w:r>
      <w:r>
        <w:t xml:space="preserve"> twice, 11 seconds apart. Result — </w:t>
      </w:r>
      <w:r>
        <w:rPr>
          <w:b/>
        </w:rPr>
        <w:t>two</w:t>
      </w:r>
      <w:r>
        <w:t xml:space="preserve"> </w:t>
      </w:r>
      <w:r>
        <w:rPr>
          <w:rFonts w:ascii="Consolas" w:hAnsi="Consolas"/>
          <w:color w:val="8B0050"/>
          <w:sz w:val="18"/>
        </w:rPr>
        <w:t>in_progress</w:t>
      </w:r>
      <w:r>
        <w:t xml:space="preserve"> events, each with its own </w:t>
      </w:r>
      <w:r>
        <w:rPr>
          <w:rFonts w:ascii="Consolas" w:hAnsi="Consolas"/>
          <w:color w:val="8B0050"/>
          <w:sz w:val="18"/>
        </w:rPr>
        <w:t>linked_incident_id</w:t>
      </w:r>
      <w:r>
        <w:t xml:space="preserve">, and </w:t>
      </w:r>
      <w:r>
        <w:rPr>
          <w:b/>
        </w:rPr>
        <w:t>two</w:t>
      </w:r>
      <w:r>
        <w:t xml:space="preserve"> major incidents:</w:t>
      </w:r>
    </w:p>
    <w:p w14:paraId="7A670167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itom_events</w:t>
      </w:r>
      <w:r>
        <w:t xml:space="preserve">: </w:t>
      </w:r>
      <w:r>
        <w:rPr>
          <w:rFonts w:ascii="Consolas" w:hAnsi="Consolas"/>
          <w:color w:val="8B0050"/>
          <w:sz w:val="18"/>
        </w:rPr>
        <w:t>db-prod-01|disk_usage|critical|in_progress|5930a441…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8B0050"/>
          <w:sz w:val="18"/>
        </w:rPr>
        <w:t>db-prod-01|disk_usage|critical|in_progress|fb4e4fc0…</w:t>
      </w:r>
      <w:r>
        <w:t xml:space="preserve"> (two rows, same fault).</w:t>
      </w:r>
    </w:p>
    <w:p w14:paraId="5CADC520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tickets</w:t>
      </w:r>
      <w:r>
        <w:t xml:space="preserve">: </w:t>
      </w:r>
      <w:r>
        <w:rPr>
          <w:rFonts w:ascii="Consolas" w:hAnsi="Consolas"/>
          <w:color w:val="8B0050"/>
          <w:sz w:val="18"/>
        </w:rPr>
        <w:t>E2EE-0001</w:t>
      </w:r>
      <w:r>
        <w:t xml:space="preserve"> and </w:t>
      </w:r>
      <w:r>
        <w:rPr>
          <w:rFonts w:ascii="Consolas" w:hAnsi="Consolas"/>
          <w:color w:val="8B0050"/>
          <w:sz w:val="18"/>
        </w:rPr>
        <w:t>E2EE-0002</w:t>
      </w:r>
      <w:r>
        <w:t xml:space="preserve">, both </w:t>
      </w:r>
      <w:r>
        <w:rPr>
          <w:rFonts w:ascii="Consolas" w:hAnsi="Consolas"/>
          <w:color w:val="8B0050"/>
          <w:sz w:val="18"/>
        </w:rPr>
        <w:t>CRITICAL: disk_usage on db-prod-01</w:t>
      </w:r>
      <w:r>
        <w:t xml:space="preserve">, both </w:t>
      </w:r>
      <w:r>
        <w:rPr>
          <w:rFonts w:ascii="Consolas" w:hAnsi="Consolas"/>
          <w:color w:val="8B0050"/>
          <w:sz w:val="18"/>
        </w:rPr>
        <w:t>is_major_incident=t</w:t>
      </w:r>
      <w:r>
        <w:t xml:space="preserve">, created </w:t>
      </w:r>
      <w:r>
        <w:rPr>
          <w:rFonts w:ascii="Consolas" w:hAnsi="Consolas"/>
          <w:color w:val="8B0050"/>
          <w:sz w:val="18"/>
        </w:rPr>
        <w:t>13:21:14</w:t>
      </w:r>
      <w:r>
        <w:t xml:space="preserve"> and </w:t>
      </w:r>
      <w:r>
        <w:rPr>
          <w:rFonts w:ascii="Consolas" w:hAnsi="Consolas"/>
          <w:color w:val="8B0050"/>
          <w:sz w:val="18"/>
        </w:rPr>
        <w:t>13:21:25</w:t>
      </w:r>
      <w:r>
        <w:t>.</w:t>
      </w:r>
    </w:p>
    <w:p w14:paraId="11704E72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/app/it-services/major-incidents</w:t>
      </w:r>
      <w:r>
        <w:t xml:space="preserve"> lists </w:t>
      </w:r>
      <w:r>
        <w:rPr>
          <w:b/>
        </w:rPr>
        <w:t>both</w:t>
      </w:r>
      <w:r>
        <w:t xml:space="preserve"> duplicate incidents ("just now", Major).</w:t>
      </w:r>
    </w:p>
    <w:p w14:paraId="1C7E1B85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 real alert never resolves in one poll cycle — it re-fires until fixed. Every re-fire of a critical event spawns a brand-new major incident (and, once wired, a fresh on-call page), because the correlated event is no longer </w:t>
      </w:r>
      <w:r>
        <w:rPr>
          <w:rFonts w:ascii="Consolas" w:hAnsi="Consolas"/>
          <w:color w:val="8B0050"/>
          <w:sz w:val="18"/>
        </w:rPr>
        <w:t>open</w:t>
      </w:r>
      <w:r>
        <w:t>. Dedup silently only protects the window between first ingest and correlation. This is a "capture without the intended consequence" loop defect: the dedup and the correlation state machines disagree on which states are "live."</w:t>
      </w:r>
    </w:p>
    <w:p w14:paraId="2CF28852" w14:textId="77777777" w:rsidR="007E200B" w:rsidRDefault="00000000">
      <w:pPr>
        <w:pStyle w:val="ListBullet"/>
      </w:pPr>
      <w:r>
        <w:rPr>
          <w:b/>
        </w:rPr>
        <w:lastRenderedPageBreak/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routers/events.ts:51</w:t>
      </w:r>
      <w:r>
        <w:t xml:space="preserve"> (dedup filter </w:t>
      </w:r>
      <w:r>
        <w:rPr>
          <w:rFonts w:ascii="Consolas" w:hAnsi="Consolas"/>
          <w:color w:val="8B0050"/>
          <w:sz w:val="18"/>
        </w:rPr>
        <w:t>state="open"</w:t>
      </w:r>
      <w:r>
        <w:t xml:space="preserve">) vs </w:t>
      </w:r>
      <w:r>
        <w:rPr>
          <w:rFonts w:ascii="Consolas" w:hAnsi="Consolas"/>
          <w:color w:val="8B0050"/>
          <w:sz w:val="18"/>
        </w:rPr>
        <w:t>services/itom-correlation.ts:274</w:t>
      </w:r>
      <w:r>
        <w:t xml:space="preserve"> (correlation sets </w:t>
      </w:r>
      <w:r>
        <w:rPr>
          <w:rFonts w:ascii="Consolas" w:hAnsi="Consolas"/>
          <w:color w:val="8B0050"/>
          <w:sz w:val="18"/>
        </w:rPr>
        <w:t>state="in_progress"</w:t>
      </w:r>
      <w:r>
        <w:t>).</w:t>
      </w:r>
    </w:p>
    <w:p w14:paraId="6F6484CF" w14:textId="77777777" w:rsidR="007E200B" w:rsidRDefault="00000000">
      <w:r>
        <w:rPr>
          <w:b/>
          <w:sz w:val="18"/>
        </w:rPr>
        <w:t>Screenshot: m6-itsm-01-duplicate-incidents.png</w:t>
      </w:r>
    </w:p>
    <w:p w14:paraId="7E47DCED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2CECA7AB" wp14:editId="0DE91F7E">
            <wp:extent cx="5669280" cy="26846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itsm-01-duplicate-incid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674F" w14:textId="77777777" w:rsidR="007E200B" w:rsidRDefault="00000000">
      <w:pPr>
        <w:pStyle w:val="Heading2"/>
      </w:pPr>
      <w:r>
        <w:t>MODULE 6 (ITSM) — summary</w:t>
      </w:r>
    </w:p>
    <w:p w14:paraId="05CF1B3E" w14:textId="77777777" w:rsidR="007E200B" w:rsidRDefault="00000000">
      <w:r>
        <w:t xml:space="preserve">The ITSM core is </w:t>
      </w:r>
      <w:r>
        <w:rPr>
          <w:b/>
        </w:rPr>
        <w:t>real and wired</w:t>
      </w:r>
      <w:r>
        <w:t xml:space="preserve"> — event ingest, a genuine (non-stub) condition DSL, correlation → auto-incident, suppression short-circuit, SLA/escalation/webhook/workflow-trigger BullMQ sweeps, CMDB cycle detection, deploy→MTTR — all backed by 30 green tests and proven live (positive + negative). The one material defect is </w:t>
      </w:r>
      <w:r>
        <w:rPr>
          <w:b/>
        </w:rPr>
        <w:t>F-I1 (HIGH): a flapping / repeating alert produces duplicate major incidents</w:t>
      </w:r>
      <w:r>
        <w:t xml:space="preserve">, because ingest-dedup only matches </w:t>
      </w:r>
      <w:r>
        <w:rPr>
          <w:rFonts w:ascii="Consolas" w:hAnsi="Consolas"/>
          <w:color w:val="8B0050"/>
          <w:sz w:val="18"/>
        </w:rPr>
        <w:t>state="open"</w:t>
      </w:r>
      <w:r>
        <w:t xml:space="preserve"> while correlation moves a matched event to </w:t>
      </w:r>
      <w:r>
        <w:rPr>
          <w:rFonts w:ascii="Consolas" w:hAnsi="Consolas"/>
          <w:color w:val="8B0050"/>
          <w:sz w:val="18"/>
        </w:rPr>
        <w:t>state="in_progress"</w:t>
      </w:r>
      <w:r>
        <w:t xml:space="preserve"> — so the same fault, re-fired, bypasses dedup and re-triggers correlation. The intelligence loop closes on the *first* event but re-opens on every subsequent identical one.</w:t>
      </w:r>
    </w:p>
    <w:p w14:paraId="7554CF52" w14:textId="77777777" w:rsidR="007E200B" w:rsidRDefault="00000000">
      <w:pPr>
        <w:pStyle w:val="Heading1"/>
      </w:pPr>
      <w:r>
        <w:t>MODULE 7 — HR (leave accrual, gratuity, attendance/LOP, statutory filing)</w:t>
      </w:r>
    </w:p>
    <w:p w14:paraId="51A266A9" w14:textId="77777777" w:rsidR="007E200B" w:rsidRDefault="00000000">
      <w:r>
        <w:rPr>
          <w:b/>
        </w:rPr>
        <w:t>Scope traced:</w:t>
      </w:r>
      <w:r>
        <w:t xml:space="preserve"> routers </w:t>
      </w:r>
      <w:r>
        <w:rPr>
          <w:rFonts w:ascii="Consolas" w:hAnsi="Consolas"/>
          <w:color w:val="8B0050"/>
          <w:sz w:val="18"/>
        </w:rPr>
        <w:t>hr</w:t>
      </w:r>
      <w:r>
        <w:t xml:space="preserve"> (employees/cases/leave/attendance/offboarding), </w:t>
      </w:r>
      <w:r>
        <w:rPr>
          <w:rFonts w:ascii="Consolas" w:hAnsi="Consolas"/>
          <w:color w:val="8B0050"/>
          <w:sz w:val="18"/>
        </w:rPr>
        <w:t>leave-accrual</w:t>
      </w:r>
      <w:r>
        <w:t xml:space="preserve"> (policy/accrual/close/encash), </w:t>
      </w:r>
      <w:r>
        <w:rPr>
          <w:rFonts w:ascii="Consolas" w:hAnsi="Consolas"/>
          <w:color w:val="8B0050"/>
          <w:sz w:val="18"/>
        </w:rPr>
        <w:t>gratuity</w:t>
      </w:r>
      <w:r>
        <w:t xml:space="preserve"> (accrual/settlement), </w:t>
      </w:r>
      <w:r>
        <w:rPr>
          <w:rFonts w:ascii="Consolas" w:hAnsi="Consolas"/>
          <w:color w:val="8B0050"/>
          <w:sz w:val="18"/>
        </w:rPr>
        <w:t>workforce</w:t>
      </w:r>
      <w:r>
        <w:t xml:space="preserve"> (analytics), </w:t>
      </w:r>
      <w:r>
        <w:rPr>
          <w:rFonts w:ascii="Consolas" w:hAnsi="Consolas"/>
          <w:color w:val="8B0050"/>
          <w:sz w:val="18"/>
        </w:rPr>
        <w:t>india-compliance</w:t>
      </w:r>
      <w:r>
        <w:t xml:space="preserve"> (EPFO ECR / ESI / PT / TDS filing + statutory ceilings); pure math in </w:t>
      </w:r>
      <w:r>
        <w:rPr>
          <w:rFonts w:ascii="Consolas" w:hAnsi="Consolas"/>
          <w:color w:val="8B0050"/>
          <w:sz w:val="18"/>
        </w:rPr>
        <w:t>@coheronconnect/payroll-math</w:t>
      </w:r>
      <w:r>
        <w:t xml:space="preserve"> (</w:t>
      </w:r>
      <w:r>
        <w:rPr>
          <w:rFonts w:ascii="Consolas" w:hAnsi="Consolas"/>
          <w:color w:val="8B0050"/>
          <w:sz w:val="18"/>
        </w:rPr>
        <w:t>gratuity.ts</w:t>
      </w:r>
      <w:r>
        <w:t xml:space="preserve">, </w:t>
      </w:r>
      <w:r>
        <w:rPr>
          <w:rFonts w:ascii="Consolas" w:hAnsi="Consolas"/>
          <w:color w:val="8B0050"/>
          <w:sz w:val="18"/>
        </w:rPr>
        <w:t>leave-accrual.ts</w:t>
      </w:r>
      <w:r>
        <w:t xml:space="preserve">); India libs </w:t>
      </w:r>
      <w:r>
        <w:rPr>
          <w:rFonts w:ascii="Consolas" w:hAnsi="Consolas"/>
          <w:color w:val="8B0050"/>
          <w:sz w:val="18"/>
        </w:rPr>
        <w:t>leave-attendance.ts</w:t>
      </w:r>
      <w:r>
        <w:t xml:space="preserve">, </w:t>
      </w:r>
      <w:r>
        <w:rPr>
          <w:rFonts w:ascii="Consolas" w:hAnsi="Consolas"/>
          <w:color w:val="8B0050"/>
          <w:sz w:val="18"/>
        </w:rPr>
        <w:t>attendance-lop.ts</w:t>
      </w:r>
      <w:r>
        <w:t xml:space="preserve">, </w:t>
      </w:r>
      <w:r>
        <w:rPr>
          <w:rFonts w:ascii="Consolas" w:hAnsi="Consolas"/>
          <w:color w:val="8B0050"/>
          <w:sz w:val="18"/>
        </w:rPr>
        <w:t>shift-schedule.ts</w:t>
      </w:r>
      <w:r>
        <w:t xml:space="preserve">; workflows </w:t>
      </w:r>
      <w:r>
        <w:rPr>
          <w:rFonts w:ascii="Consolas" w:hAnsi="Consolas"/>
          <w:color w:val="8B0050"/>
          <w:sz w:val="18"/>
        </w:rPr>
        <w:t>statutoryFilingWorkflow.ts</w:t>
      </w:r>
      <w:r>
        <w:t xml:space="preserve">, </w:t>
      </w:r>
      <w:r>
        <w:rPr>
          <w:rFonts w:ascii="Consolas" w:hAnsi="Consolas"/>
          <w:color w:val="8B0050"/>
          <w:sz w:val="18"/>
        </w:rPr>
        <w:t>esiReturnWorkflow.ts</w:t>
      </w:r>
      <w:r>
        <w:t xml:space="preserve">, </w:t>
      </w:r>
      <w:r>
        <w:rPr>
          <w:rFonts w:ascii="Consolas" w:hAnsi="Consolas"/>
          <w:color w:val="8B0050"/>
          <w:sz w:val="18"/>
        </w:rPr>
        <w:t>ptChallanWorkflow.ts</w:t>
      </w:r>
      <w:r>
        <w:t xml:space="preserve">. </w:t>
      </w:r>
      <w:r>
        <w:rPr>
          <w:b/>
        </w:rPr>
        <w:t>Tests:</w:t>
      </w:r>
      <w:r>
        <w:t xml:space="preserve"> </w:t>
      </w:r>
      <w:r>
        <w:rPr>
          <w:rFonts w:ascii="Consolas" w:hAnsi="Consolas"/>
          <w:color w:val="8B0050"/>
          <w:sz w:val="18"/>
        </w:rPr>
        <w:t>gratuity</w:t>
      </w:r>
      <w:r>
        <w:t xml:space="preserve"> (9), </w:t>
      </w:r>
      <w:r>
        <w:rPr>
          <w:rFonts w:ascii="Consolas" w:hAnsi="Consolas"/>
          <w:color w:val="8B0050"/>
          <w:sz w:val="18"/>
        </w:rPr>
        <w:t>leave-accrual</w:t>
      </w:r>
      <w:r>
        <w:t xml:space="preserve">, </w:t>
      </w:r>
      <w:r>
        <w:rPr>
          <w:rFonts w:ascii="Consolas" w:hAnsi="Consolas"/>
          <w:color w:val="8B0050"/>
          <w:sz w:val="18"/>
        </w:rPr>
        <w:t>attendance-lop</w:t>
      </w:r>
      <w:r>
        <w:t xml:space="preserve"> (4), </w:t>
      </w:r>
      <w:r>
        <w:rPr>
          <w:rFonts w:ascii="Consolas" w:hAnsi="Consolas"/>
          <w:color w:val="8B0050"/>
          <w:sz w:val="18"/>
        </w:rPr>
        <w:t>leave-attendance-expand</w:t>
      </w:r>
      <w:r>
        <w:t xml:space="preserve"> (7) → </w:t>
      </w:r>
      <w:r>
        <w:rPr>
          <w:b/>
        </w:rPr>
        <w:t>32 passed</w:t>
      </w:r>
      <w:r>
        <w:t xml:space="preserve"> (plus </w:t>
      </w:r>
      <w:r>
        <w:rPr>
          <w:rFonts w:ascii="Consolas" w:hAnsi="Consolas"/>
          <w:color w:val="8B0050"/>
          <w:sz w:val="18"/>
        </w:rPr>
        <w:t>esi-return</w:t>
      </w:r>
      <w:r>
        <w:t xml:space="preserve">, </w:t>
      </w:r>
      <w:r>
        <w:rPr>
          <w:rFonts w:ascii="Consolas" w:hAnsi="Consolas"/>
          <w:color w:val="8B0050"/>
          <w:sz w:val="18"/>
        </w:rPr>
        <w:t>pt-challan</w:t>
      </w:r>
      <w:r>
        <w:t xml:space="preserve">, </w:t>
      </w:r>
      <w:r>
        <w:rPr>
          <w:rFonts w:ascii="Consolas" w:hAnsi="Consolas"/>
          <w:color w:val="8B0050"/>
          <w:sz w:val="18"/>
        </w:rPr>
        <w:t>india-payroll-engine</w:t>
      </w:r>
      <w:r>
        <w:t xml:space="preserve"> suites present).</w:t>
      </w:r>
    </w:p>
    <w:p w14:paraId="5E49548F" w14:textId="77777777" w:rsidR="007E200B" w:rsidRDefault="00000000">
      <w:r>
        <w:rPr>
          <w:b/>
        </w:rPr>
        <w:t>What is genuinely built + wired (verified live, positive + negative):</w:t>
      </w:r>
    </w:p>
    <w:p w14:paraId="3E3DD2C2" w14:textId="77777777" w:rsidR="007E200B" w:rsidRDefault="00000000">
      <w:pPr>
        <w:pStyle w:val="ListBullet"/>
      </w:pPr>
      <w:r>
        <w:rPr>
          <w:b/>
        </w:rPr>
        <w:lastRenderedPageBreak/>
        <w:t>Gratuity engine (Payment of Gratuity Act §4)</w:t>
      </w:r>
      <w:r>
        <w:t xml:space="preserve"> — </w:t>
      </w:r>
      <w:r>
        <w:rPr>
          <w:rFonts w:ascii="Consolas" w:hAnsi="Consolas"/>
          <w:color w:val="8B0050"/>
          <w:sz w:val="18"/>
        </w:rPr>
        <w:t>computeGratuity</w:t>
      </w:r>
      <w:r>
        <w:t xml:space="preserve">: </w:t>
      </w:r>
      <w:r>
        <w:rPr>
          <w:rFonts w:ascii="Consolas" w:hAnsi="Consolas"/>
          <w:color w:val="8B0050"/>
          <w:sz w:val="18"/>
        </w:rPr>
        <w:t>15/26 × lastDrawn(Basic+DA) × countedYears</w:t>
      </w:r>
      <w:r>
        <w:t xml:space="preserve">, ≥6-month trailing rounds up (on *actual* years, not rounded), ≥5-yr minimum (waived on death/disablement), capped ₹20L. Monthly accrual = </w:t>
      </w:r>
      <w:r>
        <w:rPr>
          <w:rFonts w:ascii="Consolas" w:hAnsi="Consolas"/>
          <w:color w:val="8B0050"/>
          <w:sz w:val="18"/>
        </w:rPr>
        <w:t>(15/26 × Basic+DA)/12</w:t>
      </w:r>
      <w:r>
        <w:t>.</w:t>
      </w:r>
    </w:p>
    <w:p w14:paraId="64CB2A07" w14:textId="77777777" w:rsidR="007E200B" w:rsidRDefault="00000000">
      <w:pPr>
        <w:pStyle w:val="ListBullet"/>
      </w:pPr>
      <w:r>
        <w:t xml:space="preserve">Live (new EMP-0002, start 2016-01-10): preview 18y × ₹500k → gross ₹5,192,308 → </w:t>
      </w:r>
      <w:r>
        <w:rPr>
          <w:b/>
        </w:rPr>
        <w:t>capped ₹2,000,000</w:t>
      </w:r>
      <w:r>
        <w:t xml:space="preserve">; negative 3y no-waiver → </w:t>
      </w:r>
      <w:r>
        <w:rPr>
          <w:rFonts w:ascii="Consolas" w:hAnsi="Consolas"/>
          <w:color w:val="8B0050"/>
          <w:sz w:val="18"/>
        </w:rPr>
        <w:t>eligible:false, reason "min-service"</w:t>
      </w:r>
      <w:r>
        <w:t xml:space="preserve">, ₹0; monthly provision ₹1,250 (26k Basic+DA), </w:t>
      </w:r>
      <w:r>
        <w:rPr>
          <w:b/>
        </w:rPr>
        <w:t>idempotent re-run</w:t>
      </w:r>
      <w:r>
        <w:t xml:space="preserve"> keeps cumulative ₹1,250, month-2 cumulative ₹2,500; </w:t>
      </w:r>
      <w:r>
        <w:rPr>
          <w:rFonts w:ascii="Consolas" w:hAnsi="Consolas"/>
          <w:color w:val="8B0050"/>
          <w:sz w:val="18"/>
        </w:rPr>
        <w:t>settle</w:t>
      </w:r>
      <w:r>
        <w:t xml:space="preserve"> 10y × ₹200k → ₹1,153,846 persisted with </w:t>
      </w:r>
      <w:r>
        <w:rPr>
          <w:rFonts w:ascii="Consolas" w:hAnsi="Consolas"/>
          <w:color w:val="8B0050"/>
          <w:sz w:val="18"/>
        </w:rPr>
        <w:t>settledById</w:t>
      </w:r>
      <w:r>
        <w:t xml:space="preserve">; negative duplicate settle → </w:t>
      </w:r>
      <w:r>
        <w:rPr>
          <w:b/>
        </w:rPr>
        <w:t>CONFLICT 409</w:t>
      </w:r>
      <w:r>
        <w:t>.</w:t>
      </w:r>
    </w:p>
    <w:p w14:paraId="6118284E" w14:textId="77777777" w:rsidR="007E200B" w:rsidRDefault="00000000">
      <w:pPr>
        <w:pStyle w:val="ListBullet"/>
      </w:pPr>
      <w:r>
        <w:rPr>
          <w:b/>
        </w:rPr>
        <w:t>Leave-accrual engine</w:t>
      </w:r>
      <w:r>
        <w:t xml:space="preserve"> — pro-rata monthly credit, carry-forward cap + lapse split, encashment at </w:t>
      </w:r>
      <w:r>
        <w:rPr>
          <w:rFonts w:ascii="Consolas" w:hAnsi="Consolas"/>
          <w:color w:val="8B0050"/>
          <w:sz w:val="18"/>
        </w:rPr>
        <w:t>(Basic+DA)/26</w:t>
      </w:r>
      <w:r>
        <w:t xml:space="preserve">, all posted to an immutable </w:t>
      </w:r>
      <w:r>
        <w:rPr>
          <w:rFonts w:ascii="Consolas" w:hAnsi="Consolas"/>
          <w:color w:val="8B0050"/>
          <w:sz w:val="18"/>
        </w:rPr>
        <w:t>leave_accrual_events</w:t>
      </w:r>
      <w:r>
        <w:t xml:space="preserve"> ledger + projected onto </w:t>
      </w:r>
      <w:r>
        <w:rPr>
          <w:rFonts w:ascii="Consolas" w:hAnsi="Consolas"/>
          <w:color w:val="8B0050"/>
          <w:sz w:val="18"/>
        </w:rPr>
        <w:t>leave_balances</w:t>
      </w:r>
      <w:r>
        <w:t>.</w:t>
      </w:r>
    </w:p>
    <w:p w14:paraId="76CF2966" w14:textId="77777777" w:rsidR="007E200B" w:rsidRDefault="00000000">
      <w:pPr>
        <w:pStyle w:val="ListBullet"/>
      </w:pPr>
      <w:r>
        <w:t xml:space="preserve">Live: policy upsert (vacation 18/yr cap 30 encashable; sick 12/yr cap 0 non-encashable); 12 monthly accruals → 18 days (1.5/mo), </w:t>
      </w:r>
      <w:r>
        <w:rPr>
          <w:b/>
        </w:rPr>
        <w:t>idempotent re-run</w:t>
      </w:r>
      <w:r>
        <w:t xml:space="preserve"> (12 ledger rows, month-12 stays 1.5); close preview vacation → carry 18 / lapse 0, </w:t>
      </w:r>
      <w:r>
        <w:rPr>
          <w:b/>
        </w:rPr>
        <w:t>sick → carry 0 / lapse 12</w:t>
      </w:r>
      <w:r>
        <w:t xml:space="preserve"> (cap 0); close run seeds 2026, negative </w:t>
      </w:r>
      <w:r>
        <w:rPr>
          <w:b/>
        </w:rPr>
        <w:t>double-close → CONFLICT</w:t>
      </w:r>
      <w:r>
        <w:t xml:space="preserve">; encash 5 days → ₹5,000 (5 × 26000/26); negative </w:t>
      </w:r>
      <w:r>
        <w:rPr>
          <w:b/>
        </w:rPr>
        <w:t>encash non-encashable `sick` → PRECONDITION_FAILED</w:t>
      </w:r>
      <w:r>
        <w:t xml:space="preserve">; negative </w:t>
      </w:r>
      <w:r>
        <w:rPr>
          <w:b/>
        </w:rPr>
        <w:t>accrue with no policy (`parental`) → PRECONDITION_FAILED</w:t>
      </w:r>
      <w:r>
        <w:t>.</w:t>
      </w:r>
    </w:p>
    <w:p w14:paraId="047431EF" w14:textId="77777777" w:rsidR="007E200B" w:rsidRDefault="00000000">
      <w:pPr>
        <w:pStyle w:val="ListBullet"/>
      </w:pPr>
      <w:r>
        <w:rPr>
          <w:b/>
        </w:rPr>
        <w:t>Attendance → LOP → payroll</w:t>
      </w:r>
      <w:r>
        <w:t xml:space="preserve"> (G8) — </w:t>
      </w:r>
      <w:r>
        <w:rPr>
          <w:rFonts w:ascii="Consolas" w:hAnsi="Consolas"/>
          <w:color w:val="8B0050"/>
          <w:sz w:val="18"/>
        </w:rPr>
        <w:t>expandLeaveToAttendance</w:t>
      </w:r>
      <w:r>
        <w:t xml:space="preserve"> (unpaid→absent 1.0 LOP, others→on_leave 0), </w:t>
      </w:r>
      <w:r>
        <w:rPr>
          <w:rFonts w:ascii="Consolas" w:hAnsi="Consolas"/>
          <w:color w:val="8B0050"/>
          <w:sz w:val="18"/>
        </w:rPr>
        <w:t>computeAttendanceLopForPeriod</w:t>
      </w:r>
      <w:r>
        <w:t xml:space="preserve"> (absent=1.0, half_day=0.5), gross scaled by daysWorked/daysInMonth; idempotent on </w:t>
      </w:r>
      <w:r>
        <w:rPr>
          <w:rFonts w:ascii="Consolas" w:hAnsi="Consolas"/>
          <w:color w:val="8B0050"/>
          <w:sz w:val="18"/>
        </w:rPr>
        <w:t>(orgId, employeeId, date)</w:t>
      </w:r>
      <w:r>
        <w:t>. Covered by green suites.</w:t>
      </w:r>
    </w:p>
    <w:p w14:paraId="78AC454F" w14:textId="77777777" w:rsidR="007E200B" w:rsidRDefault="00000000">
      <w:pPr>
        <w:pStyle w:val="ListBullet"/>
      </w:pPr>
      <w:r>
        <w:rPr>
          <w:b/>
        </w:rPr>
        <w:t>Statutory filing (EPFO ECR) is a real transport, not a stub</w:t>
      </w:r>
      <w:r>
        <w:t xml:space="preserve"> — </w:t>
      </w:r>
      <w:r>
        <w:rPr>
          <w:rFonts w:ascii="Consolas" w:hAnsi="Consolas"/>
          <w:color w:val="8B0050"/>
          <w:sz w:val="18"/>
        </w:rPr>
        <w:t>filing.submit</w:t>
      </w:r>
      <w:r>
        <w:t xml:space="preserve"> rebuilds the canonical </w:t>
      </w:r>
      <w:r>
        <w:rPr>
          <w:rFonts w:ascii="Consolas" w:hAnsi="Consolas"/>
          <w:color w:val="8B0050"/>
          <w:sz w:val="18"/>
        </w:rPr>
        <w:t>#~#</w:t>
      </w:r>
      <w:r>
        <w:t xml:space="preserve">-delimited ECR body from the payslips behind the run, then the BullMQ </w:t>
      </w:r>
      <w:r>
        <w:rPr>
          <w:rFonts w:ascii="Consolas" w:hAnsi="Consolas"/>
          <w:color w:val="8B0050"/>
          <w:sz w:val="18"/>
        </w:rPr>
        <w:t>statutoryFilingWorkflow</w:t>
      </w:r>
      <w:r>
        <w:t xml:space="preserve"> calls </w:t>
      </w:r>
      <w:r>
        <w:rPr>
          <w:rFonts w:ascii="Consolas" w:hAnsi="Consolas"/>
          <w:color w:val="8B0050"/>
          <w:sz w:val="18"/>
        </w:rPr>
        <w:t>epfoEcrAdapter.send()</w:t>
      </w:r>
      <w:r>
        <w:t xml:space="preserve"> which </w:t>
      </w:r>
      <w:r>
        <w:rPr>
          <w:b/>
        </w:rPr>
        <w:t>POSTs to a GSP endpoint</w:t>
      </w:r>
      <w:r>
        <w:t xml:space="preserve"> (</w:t>
      </w:r>
      <w:r>
        <w:rPr>
          <w:rFonts w:ascii="Consolas" w:hAnsi="Consolas"/>
          <w:color w:val="8B0050"/>
          <w:sz w:val="18"/>
        </w:rPr>
        <w:t>/v1/ecr/upload</w:t>
      </w:r>
      <w:r>
        <w:t xml:space="preserve">, </w:t>
      </w:r>
      <w:r>
        <w:rPr>
          <w:rFonts w:ascii="Consolas" w:hAnsi="Consolas"/>
          <w:color w:val="8B0050"/>
          <w:sz w:val="18"/>
        </w:rPr>
        <w:t>x-api-key</w:t>
      </w:r>
      <w:r>
        <w:t xml:space="preserve">), parses the TRRN, throws on non-2xx / missing TRRN, and writes </w:t>
      </w:r>
      <w:r>
        <w:rPr>
          <w:rFonts w:ascii="Consolas" w:hAnsi="Consolas"/>
          <w:color w:val="8B0050"/>
          <w:sz w:val="18"/>
        </w:rPr>
        <w:t>epfoAckNumber</w:t>
      </w:r>
      <w:r>
        <w:t>/</w:t>
      </w:r>
      <w:r>
        <w:rPr>
          <w:rFonts w:ascii="Consolas" w:hAnsi="Consolas"/>
          <w:color w:val="8B0050"/>
          <w:sz w:val="18"/>
        </w:rPr>
        <w:t>submissionStatus</w:t>
      </w:r>
      <w:r>
        <w:t xml:space="preserve"> back with retry. ESI + PT have parallel real workflows (</w:t>
      </w:r>
      <w:r>
        <w:rPr>
          <w:rFonts w:ascii="Consolas" w:hAnsi="Consolas"/>
          <w:color w:val="8B0050"/>
          <w:sz w:val="18"/>
        </w:rPr>
        <w:t>esiReturnWorkflow</w:t>
      </w:r>
      <w:r>
        <w:t xml:space="preserve">, </w:t>
      </w:r>
      <w:r>
        <w:rPr>
          <w:rFonts w:ascii="Consolas" w:hAnsi="Consolas"/>
          <w:color w:val="8B0050"/>
          <w:sz w:val="18"/>
        </w:rPr>
        <w:t>ptChallanWorkflow</w:t>
      </w:r>
      <w:r>
        <w:t xml:space="preserve">) + adapters + tests. This is </w:t>
      </w:r>
      <w:r>
        <w:rPr>
          <w:b/>
        </w:rPr>
        <w:t>materially stronger than the CLAUDE.md gap note</w:t>
      </w:r>
      <w:r>
        <w:t xml:space="preserve"> ("ESI/PT/TDS only placeholder challan records").</w:t>
      </w:r>
    </w:p>
    <w:p w14:paraId="03EBDD57" w14:textId="77777777" w:rsidR="007E200B" w:rsidRDefault="00000000">
      <w:pPr>
        <w:pStyle w:val="Heading4"/>
      </w:pPr>
      <w:r>
        <w:rPr>
          <w:color w:val="D84B00"/>
        </w:rPr>
        <w:t>F-H1 — Leave-accrual, carry-forward, encashment and gratuity are entirely headless (no UI)</w:t>
      </w:r>
    </w:p>
    <w:p w14:paraId="0A970CD4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(shipped, statutorily-shaped payroll liabilities the org cannot operate)</w:t>
      </w:r>
    </w:p>
    <w:p w14:paraId="5FD3D9A9" w14:textId="77777777" w:rsidR="007E200B" w:rsidRDefault="00000000">
      <w:pPr>
        <w:pStyle w:val="ListBullet"/>
      </w:pPr>
      <w:r>
        <w:rPr>
          <w:b/>
        </w:rPr>
        <w:t>Evidence (live):</w:t>
      </w:r>
      <w:r>
        <w:t xml:space="preserve"> </w:t>
      </w:r>
      <w:r>
        <w:rPr>
          <w:rFonts w:ascii="Consolas" w:hAnsi="Consolas"/>
          <w:color w:val="8B0050"/>
          <w:sz w:val="18"/>
        </w:rPr>
        <w:t>/app/hr</w:t>
      </w:r>
      <w:r>
        <w:t xml:space="preserve"> → </w:t>
      </w:r>
      <w:r>
        <w:rPr>
          <w:b/>
        </w:rPr>
        <w:t>Leave Management</w:t>
      </w:r>
      <w:r>
        <w:t xml:space="preserve"> tab exposes only leave-*request* approval; a page search for </w:t>
      </w:r>
      <w:r>
        <w:rPr>
          <w:rFonts w:ascii="Consolas" w:hAnsi="Consolas"/>
          <w:color w:val="8B0050"/>
          <w:sz w:val="18"/>
        </w:rPr>
        <w:t>accrual|gratuity|encash|carry-forward|policy|balance|entitlement</w:t>
      </w:r>
      <w:r>
        <w:t xml:space="preserve"> returns </w:t>
      </w:r>
      <w:r>
        <w:rPr>
          <w:b/>
        </w:rPr>
        <w:t>no controls</w:t>
      </w:r>
      <w:r>
        <w:t xml:space="preserve">. A repo-wide </w:t>
      </w:r>
      <w:r>
        <w:rPr>
          <w:rFonts w:ascii="Consolas" w:hAnsi="Consolas"/>
          <w:color w:val="8B0050"/>
          <w:sz w:val="18"/>
        </w:rPr>
        <w:t>apps/web</w:t>
      </w:r>
      <w:r>
        <w:t xml:space="preserve"> search for </w:t>
      </w:r>
      <w:r>
        <w:rPr>
          <w:rFonts w:ascii="Consolas" w:hAnsi="Consolas"/>
          <w:color w:val="8B0050"/>
          <w:sz w:val="18"/>
        </w:rPr>
        <w:t>leaveAccrual.*</w:t>
      </w:r>
      <w:r>
        <w:t xml:space="preserve"> / </w:t>
      </w:r>
      <w:r>
        <w:rPr>
          <w:rFonts w:ascii="Consolas" w:hAnsi="Consolas"/>
          <w:color w:val="8B0050"/>
          <w:sz w:val="18"/>
        </w:rPr>
        <w:t>gratuity.(accrual| settlement)</w:t>
      </w:r>
      <w:r>
        <w:t xml:space="preserve"> finds </w:t>
      </w:r>
      <w:r>
        <w:rPr>
          <w:b/>
        </w:rPr>
        <w:t>only the generated RBAC map</w:t>
      </w:r>
      <w:r>
        <w:t xml:space="preserve"> (</w:t>
      </w:r>
      <w:r>
        <w:rPr>
          <w:rFonts w:ascii="Consolas" w:hAnsi="Consolas"/>
          <w:color w:val="8B0050"/>
          <w:sz w:val="18"/>
        </w:rPr>
        <w:t>trpc-procedure-rbac.generated.ts</w:t>
      </w:r>
      <w:r>
        <w:t xml:space="preserve">) — </w:t>
      </w:r>
      <w:r>
        <w:rPr>
          <w:b/>
        </w:rPr>
        <w:t>no page component consumes either router</w:t>
      </w:r>
      <w:r>
        <w:t>. Every path I exercised above was reachable only by hand-crafted tRPC.</w:t>
      </w:r>
    </w:p>
    <w:p w14:paraId="5D520E85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an HR manager cannot configure a leave policy, run monthly accrual, close the year (carry-forward/lapse), encash leave, or provision/settle gratuity through the product. The engines are correct and idempotent (proven) but un-operable by a business user — the same headless-backend pattern as DPDP (F-D1). For an India payroll product these are core monthly + exit liabilities.</w:t>
      </w:r>
    </w:p>
    <w:p w14:paraId="3003F443" w14:textId="77777777" w:rsidR="007E200B" w:rsidRDefault="00000000">
      <w:pPr>
        <w:pStyle w:val="ListBullet"/>
      </w:pPr>
      <w:r>
        <w:rPr>
          <w:b/>
        </w:rPr>
        <w:lastRenderedPageBreak/>
        <w:t>Route:</w:t>
      </w:r>
      <w:r>
        <w:t xml:space="preserve"> backend </w:t>
      </w:r>
      <w:r>
        <w:rPr>
          <w:rFonts w:ascii="Consolas" w:hAnsi="Consolas"/>
          <w:color w:val="8B0050"/>
          <w:sz w:val="18"/>
        </w:rPr>
        <w:t>trpc.leaveAccrual.*</w:t>
      </w:r>
      <w:r>
        <w:t xml:space="preserve">, </w:t>
      </w:r>
      <w:r>
        <w:rPr>
          <w:rFonts w:ascii="Consolas" w:hAnsi="Consolas"/>
          <w:color w:val="8B0050"/>
          <w:sz w:val="18"/>
        </w:rPr>
        <w:t>trpc.gratuity.*</w:t>
      </w:r>
      <w:r>
        <w:t xml:space="preserve"> (both unmounted on web); </w:t>
      </w:r>
      <w:r>
        <w:rPr>
          <w:rFonts w:ascii="Consolas" w:hAnsi="Consolas"/>
          <w:color w:val="8B0050"/>
          <w:sz w:val="18"/>
        </w:rPr>
        <w:t>/app/hr?tab=leave</w:t>
      </w:r>
      <w:r>
        <w:t xml:space="preserve"> is request-approval only.</w:t>
      </w:r>
    </w:p>
    <w:p w14:paraId="22BE700E" w14:textId="77777777" w:rsidR="007E200B" w:rsidRDefault="00000000">
      <w:r>
        <w:rPr>
          <w:b/>
          <w:sz w:val="18"/>
        </w:rPr>
        <w:t>Screenshot: m7-hr-01-leave-mgmt-no-accrual-ui.png</w:t>
      </w:r>
    </w:p>
    <w:p w14:paraId="7EDD8806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4369EC7B" wp14:editId="51A1FE01">
            <wp:extent cx="5669280" cy="26846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-hr-01-leave-mgmt-no-accrual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3E33" w14:textId="77777777" w:rsidR="007E200B" w:rsidRDefault="00000000">
      <w:pPr>
        <w:pStyle w:val="Heading4"/>
      </w:pPr>
      <w:r>
        <w:rPr>
          <w:color w:val="B88A00"/>
        </w:rPr>
        <w:t>F-H2 — Monthly accrual / gratuity provision / year-end close have no automation trigger</w:t>
      </w:r>
    </w:p>
    <w:p w14:paraId="1E36F349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(correct when called, but nothing calls them on schedule)</w:t>
      </w:r>
    </w:p>
    <w:p w14:paraId="3D1FF94F" w14:textId="77777777" w:rsidR="007E200B" w:rsidRDefault="00000000">
      <w:pPr>
        <w:pStyle w:val="ListBullet"/>
      </w:pPr>
      <w:r>
        <w:rPr>
          <w:b/>
        </w:rPr>
        <w:t>Evidence (source):</w:t>
      </w:r>
      <w:r>
        <w:t xml:space="preserve"> a repo-wide search of </w:t>
      </w:r>
      <w:r>
        <w:rPr>
          <w:rFonts w:ascii="Consolas" w:hAnsi="Consolas"/>
          <w:color w:val="8B0050"/>
          <w:sz w:val="18"/>
        </w:rPr>
        <w:t>apps/worker</w:t>
      </w:r>
      <w:r>
        <w:t xml:space="preserve"> for </w:t>
      </w:r>
      <w:r>
        <w:rPr>
          <w:rFonts w:ascii="Consolas" w:hAnsi="Consolas"/>
          <w:color w:val="8B0050"/>
          <w:sz w:val="18"/>
        </w:rPr>
        <w:t>accrue|provisionAll|leaveAccrual| gratuity|yearEnd</w:t>
      </w:r>
      <w:r>
        <w:t xml:space="preserve"> returns </w:t>
      </w:r>
      <w:r>
        <w:rPr>
          <w:b/>
        </w:rPr>
        <w:t>no matches</w:t>
      </w:r>
      <w:r>
        <w:t xml:space="preserve">; the only references to </w:t>
      </w:r>
      <w:r>
        <w:rPr>
          <w:rFonts w:ascii="Consolas" w:hAnsi="Consolas"/>
          <w:color w:val="8B0050"/>
          <w:sz w:val="18"/>
        </w:rPr>
        <w:t>accrue</w:t>
      </w:r>
      <w:r>
        <w:t>/</w:t>
      </w:r>
      <w:r>
        <w:rPr>
          <w:rFonts w:ascii="Consolas" w:hAnsi="Consolas"/>
          <w:color w:val="8B0050"/>
          <w:sz w:val="18"/>
        </w:rPr>
        <w:t>provisionAll</w:t>
      </w:r>
      <w:r>
        <w:t xml:space="preserve"> in </w:t>
      </w:r>
      <w:r>
        <w:rPr>
          <w:rFonts w:ascii="Consolas" w:hAnsi="Consolas"/>
          <w:color w:val="8B0050"/>
          <w:sz w:val="18"/>
        </w:rPr>
        <w:t>apps/api</w:t>
      </w:r>
      <w:r>
        <w:t xml:space="preserve"> are the routers + their tests. Unlike DPDP (Temporal sweep), ITSM (BullMQ sweeps) and EPFO ECR (BullMQ worker), there is </w:t>
      </w:r>
      <w:r>
        <w:rPr>
          <w:b/>
        </w:rPr>
        <w:t>no scheduled job</w:t>
      </w:r>
      <w:r>
        <w:t xml:space="preserve"> that runs monthly leave accrual, monthly gratuity provisioning, or the year-end carry-forward close.</w:t>
      </w:r>
    </w:p>
    <w:p w14:paraId="0EAC119C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these are inherently periodic obligations (accrue every month, close every year). An operator must remember to invoke </w:t>
      </w:r>
      <w:r>
        <w:rPr>
          <w:rFonts w:ascii="Consolas" w:hAnsi="Consolas"/>
          <w:color w:val="8B0050"/>
          <w:sz w:val="18"/>
        </w:rPr>
        <w:t>accrual.accrue</w:t>
      </w:r>
      <w:r>
        <w:t>/</w:t>
      </w:r>
      <w:r>
        <w:rPr>
          <w:rFonts w:ascii="Consolas" w:hAnsi="Consolas"/>
          <w:color w:val="8B0050"/>
          <w:sz w:val="18"/>
        </w:rPr>
        <w:t>accrueAll</w:t>
      </w:r>
      <w:r>
        <w:t xml:space="preserve">, </w:t>
      </w:r>
      <w:r>
        <w:rPr>
          <w:rFonts w:ascii="Consolas" w:hAnsi="Consolas"/>
          <w:color w:val="8B0050"/>
          <w:sz w:val="18"/>
        </w:rPr>
        <w:t>gratuity.accrual.provisionAll</w:t>
      </w:r>
      <w:r>
        <w:t xml:space="preserve">, and </w:t>
      </w:r>
      <w:r>
        <w:rPr>
          <w:rFonts w:ascii="Consolas" w:hAnsi="Consolas"/>
          <w:color w:val="8B0050"/>
          <w:sz w:val="18"/>
        </w:rPr>
        <w:t>close.run</w:t>
      </w:r>
      <w:r>
        <w:t xml:space="preserve"> by hand each period — and, per F-H1, there is not even a UI button to do so. This is an open-loop: the computation exists but is never *fired* on its natural cadence.</w:t>
      </w:r>
    </w:p>
    <w:p w14:paraId="7A2C5334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routers/leave-accrual.ts</w:t>
      </w:r>
      <w:r>
        <w:t xml:space="preserve"> (</w:t>
      </w:r>
      <w:r>
        <w:rPr>
          <w:rFonts w:ascii="Consolas" w:hAnsi="Consolas"/>
          <w:color w:val="8B0050"/>
          <w:sz w:val="18"/>
        </w:rPr>
        <w:t>accrual.accrueAll</w:t>
      </w:r>
      <w:r>
        <w:t xml:space="preserve">, </w:t>
      </w:r>
      <w:r>
        <w:rPr>
          <w:rFonts w:ascii="Consolas" w:hAnsi="Consolas"/>
          <w:color w:val="8B0050"/>
          <w:sz w:val="18"/>
        </w:rPr>
        <w:t>close.run</w:t>
      </w:r>
      <w:r>
        <w:t xml:space="preserve">), </w:t>
      </w:r>
      <w:r>
        <w:rPr>
          <w:rFonts w:ascii="Consolas" w:hAnsi="Consolas"/>
          <w:color w:val="8B0050"/>
          <w:sz w:val="18"/>
        </w:rPr>
        <w:t>routers/gratuity.ts</w:t>
      </w:r>
      <w:r>
        <w:t xml:space="preserve"> (</w:t>
      </w:r>
      <w:r>
        <w:rPr>
          <w:rFonts w:ascii="Consolas" w:hAnsi="Consolas"/>
          <w:color w:val="8B0050"/>
          <w:sz w:val="18"/>
        </w:rPr>
        <w:t>accrual.provisionAll</w:t>
      </w:r>
      <w:r>
        <w:t>) — no worker/schedule references them.</w:t>
      </w:r>
    </w:p>
    <w:p w14:paraId="1180E150" w14:textId="77777777" w:rsidR="007E200B" w:rsidRDefault="00000000">
      <w:pPr>
        <w:pStyle w:val="Heading2"/>
      </w:pPr>
      <w:r>
        <w:t>MODULE 7 (HR) — summary</w:t>
      </w:r>
    </w:p>
    <w:p w14:paraId="18507170" w14:textId="77777777" w:rsidR="007E200B" w:rsidRDefault="00000000">
      <w:r>
        <w:t xml:space="preserve">The HR computation layer is </w:t>
      </w:r>
      <w:r>
        <w:rPr>
          <w:b/>
        </w:rPr>
        <w:t>genuinely production-grade</w:t>
      </w:r>
      <w:r>
        <w:t xml:space="preserve">: gratuity (Act §4 formula + cap + death/disablement waiver + ≥6-mo rounding), leave accrual (pro-rata + carry-forward/lapse + encashment on an immutable ledger), attendance→LOP→gross, and — better than documented — a </w:t>
      </w:r>
      <w:r>
        <w:rPr>
          <w:b/>
        </w:rPr>
        <w:t>real EPFO ECR / ESI / PT filing transport</w:t>
      </w:r>
      <w:r>
        <w:t xml:space="preserve"> (GSP HTTP push with TRRN write-back, soft-failing </w:t>
      </w:r>
      <w:r>
        <w:rPr>
          <w:rFonts w:ascii="Consolas" w:hAnsi="Consolas"/>
          <w:color w:val="8B0050"/>
          <w:sz w:val="18"/>
        </w:rPr>
        <w:t>not_configured</w:t>
      </w:r>
      <w:r>
        <w:t xml:space="preserve"> until creds land). 32 tests green; I drove every path live, positive and negative, with exact math confirmed. The two gaps are operational, not computational: </w:t>
      </w:r>
      <w:r>
        <w:rPr>
          <w:b/>
        </w:rPr>
        <w:t>F-H1 (HIGH)</w:t>
      </w:r>
      <w:r>
        <w:t xml:space="preserve"> — the accrual/gratuity/encashment/close engines have </w:t>
      </w:r>
      <w:r>
        <w:rPr>
          <w:b/>
        </w:rPr>
        <w:t>no UI</w:t>
      </w:r>
      <w:r>
        <w:t xml:space="preserve"> (headless, like DPDP); </w:t>
      </w:r>
      <w:r>
        <w:rPr>
          <w:b/>
        </w:rPr>
        <w:t>F-H2 (MEDIUM)</w:t>
      </w:r>
      <w:r>
        <w:t xml:space="preserve"> — no </w:t>
      </w:r>
      <w:r>
        <w:lastRenderedPageBreak/>
        <w:t>scheduled job fires the monthly accrual / gratuity provision / year-end close, so the periodic loop must be triggered by hand. Intelligence present; human surface and the periodic trigger absent.</w:t>
      </w:r>
    </w:p>
    <w:p w14:paraId="611C9214" w14:textId="77777777" w:rsidR="007E200B" w:rsidRDefault="00000000">
      <w:pPr>
        <w:pStyle w:val="Heading1"/>
      </w:pPr>
      <w:r>
        <w:t>MODULE 8 — Security / Auth (MFA · step-up · vuln-SLA · RLS · session/token · audit chain)</w:t>
      </w:r>
    </w:p>
    <w:p w14:paraId="201CF28B" w14:textId="77777777" w:rsidR="007E200B" w:rsidRDefault="00000000">
      <w:r>
        <w:rPr>
          <w:b/>
        </w:rPr>
        <w:t>Scope traced:</w:t>
      </w:r>
      <w:r>
        <w:t xml:space="preserve"> MFA/TOTP enrolment + login gate (</w:t>
      </w:r>
      <w:r>
        <w:rPr>
          <w:rFonts w:ascii="Consolas" w:hAnsi="Consolas"/>
          <w:color w:val="8B0050"/>
          <w:sz w:val="18"/>
        </w:rPr>
        <w:t>routers/auth.ts:227-516</w:t>
      </w:r>
      <w:r>
        <w:t xml:space="preserve">, </w:t>
      </w:r>
      <w:r>
        <w:rPr>
          <w:rFonts w:ascii="Consolas" w:hAnsi="Consolas"/>
          <w:color w:val="8B0050"/>
          <w:sz w:val="18"/>
        </w:rPr>
        <w:t>lib/totp.ts</w:t>
      </w:r>
      <w:r>
        <w:t>), KMS envelope encryption (</w:t>
      </w:r>
      <w:r>
        <w:rPr>
          <w:rFonts w:ascii="Consolas" w:hAnsi="Consolas"/>
          <w:color w:val="8B0050"/>
          <w:sz w:val="18"/>
        </w:rPr>
        <w:t>services/encryption.ts</w:t>
      </w:r>
      <w:r>
        <w:t xml:space="preserve">), Postgres RLS wall (migration </w:t>
      </w:r>
      <w:r>
        <w:rPr>
          <w:rFonts w:ascii="Consolas" w:hAnsi="Consolas"/>
          <w:color w:val="8B0050"/>
          <w:sz w:val="18"/>
        </w:rPr>
        <w:t>0052</w:t>
      </w:r>
      <w:r>
        <w:t xml:space="preserve">, </w:t>
      </w:r>
      <w:r>
        <w:rPr>
          <w:rFonts w:ascii="Consolas" w:hAnsi="Consolas"/>
          <w:color w:val="8B0050"/>
          <w:sz w:val="18"/>
        </w:rPr>
        <w:t>lib/trpc.ts</w:t>
      </w:r>
      <w:r>
        <w:t xml:space="preserve"> </w:t>
      </w:r>
      <w:r>
        <w:rPr>
          <w:rFonts w:ascii="Consolas" w:hAnsi="Consolas"/>
          <w:color w:val="8B0050"/>
          <w:sz w:val="18"/>
        </w:rPr>
        <w:t>rlsTenant</w:t>
      </w:r>
      <w:r>
        <w:t xml:space="preserve"> middleware :519-533), vulnerability-SLA breach/escalation loop (</w:t>
      </w:r>
      <w:r>
        <w:rPr>
          <w:rFonts w:ascii="Consolas" w:hAnsi="Consolas"/>
          <w:color w:val="8B0050"/>
          <w:sz w:val="18"/>
        </w:rPr>
        <w:t>workflows/vulnerabilitySlaWorkflow.ts</w:t>
      </w:r>
      <w:r>
        <w:t xml:space="preserve">, wired in </w:t>
      </w:r>
      <w:r>
        <w:rPr>
          <w:rFonts w:ascii="Consolas" w:hAnsi="Consolas"/>
          <w:color w:val="8B0050"/>
          <w:sz w:val="18"/>
        </w:rPr>
        <w:t>services/workflow.ts</w:t>
      </w:r>
      <w:r>
        <w:t>), tamper-evident audit hash chain (</w:t>
      </w:r>
      <w:r>
        <w:rPr>
          <w:rFonts w:ascii="Consolas" w:hAnsi="Consolas"/>
          <w:color w:val="8B0050"/>
          <w:sz w:val="18"/>
        </w:rPr>
        <w:t>lib/audit-hash.ts</w:t>
      </w:r>
      <w:r>
        <w:t>), RBAC (</w:t>
      </w:r>
      <w:r>
        <w:rPr>
          <w:rFonts w:ascii="Consolas" w:hAnsi="Consolas"/>
          <w:color w:val="8B0050"/>
          <w:sz w:val="18"/>
        </w:rPr>
        <w:t>permissionProcedure</w:t>
      </w:r>
      <w:r>
        <w:t xml:space="preserve"> :542-585), step-up re-auth, and session/reset/verification-token storage (</w:t>
      </w:r>
      <w:r>
        <w:rPr>
          <w:rFonts w:ascii="Consolas" w:hAnsi="Consolas"/>
          <w:color w:val="8B0050"/>
          <w:sz w:val="18"/>
        </w:rPr>
        <w:t>routers/auth.ts:77-102,683,711</w:t>
      </w:r>
      <w:r>
        <w:t>).</w:t>
      </w:r>
    </w:p>
    <w:p w14:paraId="119179D8" w14:textId="77777777" w:rsidR="007E200B" w:rsidRDefault="00000000">
      <w:r>
        <w:rPr>
          <w:b/>
        </w:rPr>
        <w:t>Tests (baseline, green):</w:t>
      </w:r>
      <w:r>
        <w:t xml:space="preserve"> </w:t>
      </w:r>
      <w:r>
        <w:rPr>
          <w:rFonts w:ascii="Consolas" w:hAnsi="Consolas"/>
          <w:color w:val="8B0050"/>
          <w:sz w:val="18"/>
        </w:rPr>
        <w:t>mfa</w:t>
      </w:r>
      <w:r>
        <w:t xml:space="preserve"> (9) · </w:t>
      </w:r>
      <w:r>
        <w:rPr>
          <w:rFonts w:ascii="Consolas" w:hAnsi="Consolas"/>
          <w:color w:val="8B0050"/>
          <w:sz w:val="18"/>
        </w:rPr>
        <w:t>rls-tenant-isolation</w:t>
      </w:r>
      <w:r>
        <w:t xml:space="preserve"> (8) · </w:t>
      </w:r>
      <w:r>
        <w:rPr>
          <w:rFonts w:ascii="Consolas" w:hAnsi="Consolas"/>
          <w:color w:val="8B0050"/>
          <w:sz w:val="18"/>
        </w:rPr>
        <w:t>audit-hash-chain</w:t>
      </w:r>
      <w:r>
        <w:t xml:space="preserve"> (4) · </w:t>
      </w:r>
      <w:r>
        <w:rPr>
          <w:rFonts w:ascii="Consolas" w:hAnsi="Consolas"/>
          <w:color w:val="8B0050"/>
          <w:sz w:val="18"/>
        </w:rPr>
        <w:t>kms-encryption</w:t>
      </w:r>
      <w:r>
        <w:t xml:space="preserve"> (18) · </w:t>
      </w:r>
      <w:r>
        <w:rPr>
          <w:rFonts w:ascii="Consolas" w:hAnsi="Consolas"/>
          <w:color w:val="8B0050"/>
          <w:sz w:val="18"/>
        </w:rPr>
        <w:t>vulnerability-sla</w:t>
      </w:r>
      <w:r>
        <w:t xml:space="preserve"> + </w:t>
      </w:r>
      <w:r>
        <w:rPr>
          <w:rFonts w:ascii="Consolas" w:hAnsi="Consolas"/>
          <w:color w:val="8B0050"/>
          <w:sz w:val="18"/>
        </w:rPr>
        <w:t>vuln-sla-policy</w:t>
      </w:r>
      <w:r>
        <w:t xml:space="preserve"> (8) · </w:t>
      </w:r>
      <w:r>
        <w:rPr>
          <w:rFonts w:ascii="Consolas" w:hAnsi="Consolas"/>
          <w:color w:val="8B0050"/>
          <w:sz w:val="18"/>
        </w:rPr>
        <w:t>auth</w:t>
      </w:r>
      <w:r>
        <w:t xml:space="preserve"> (7) · </w:t>
      </w:r>
      <w:r>
        <w:rPr>
          <w:rFonts w:ascii="Consolas" w:hAnsi="Consolas"/>
          <w:color w:val="8B0050"/>
          <w:sz w:val="18"/>
        </w:rPr>
        <w:t>auth-rbac</w:t>
      </w:r>
      <w:r>
        <w:t xml:space="preserve"> (3) · </w:t>
      </w:r>
      <w:r>
        <w:rPr>
          <w:rFonts w:ascii="Consolas" w:hAnsi="Consolas"/>
          <w:color w:val="8B0050"/>
          <w:sz w:val="18"/>
        </w:rPr>
        <w:t>rbac-unit</w:t>
      </w:r>
      <w:r>
        <w:t xml:space="preserve"> (39) = </w:t>
      </w:r>
      <w:r>
        <w:rPr>
          <w:b/>
        </w:rPr>
        <w:t>140 passed, 0 failed</w:t>
      </w:r>
      <w:r>
        <w:t xml:space="preserve"> across the two runs.</w:t>
      </w:r>
    </w:p>
    <w:p w14:paraId="14FC018D" w14:textId="77777777" w:rsidR="007E200B" w:rsidRDefault="00000000">
      <w:r>
        <w:rPr>
          <w:b/>
        </w:rPr>
        <w:t>Extended live probe (added after "only 3 gaps?"):</w:t>
      </w:r>
      <w:r>
        <w:t xml:space="preserve"> beyond unit tests, drove the authorization controls *live over HTTP* against the running API with real seeded users — a bare </w:t>
      </w:r>
      <w:r>
        <w:rPr>
          <w:rFonts w:ascii="Consolas" w:hAnsi="Consolas"/>
          <w:color w:val="8B0050"/>
          <w:sz w:val="18"/>
        </w:rPr>
        <w:t>member</w:t>
      </w:r>
      <w:r>
        <w:t xml:space="preserve"> for RBAC-denial, and an </w:t>
      </w:r>
      <w:r>
        <w:rPr>
          <w:rFonts w:ascii="Consolas" w:hAnsi="Consolas"/>
          <w:color w:val="8B0050"/>
          <w:sz w:val="18"/>
        </w:rPr>
        <w:t>admin</w:t>
      </w:r>
      <w:r>
        <w:t>+</w:t>
      </w:r>
      <w:r>
        <w:rPr>
          <w:rFonts w:ascii="Consolas" w:hAnsi="Consolas"/>
          <w:color w:val="8B0050"/>
          <w:sz w:val="18"/>
        </w:rPr>
        <w:t>finance_manager</w:t>
      </w:r>
      <w:r>
        <w:t xml:space="preserve"> user with org policy configured for the MFA/step-up gates. This live drilling is what surfaced </w:t>
      </w:r>
      <w:r>
        <w:rPr>
          <w:b/>
        </w:rPr>
        <w:t>F-S4</w:t>
      </w:r>
      <w:r>
        <w:t xml:space="preserve"> (payroll RBAC over-grant) and </w:t>
      </w:r>
      <w:r>
        <w:rPr>
          <w:b/>
        </w:rPr>
        <w:t>F-S5</w:t>
      </w:r>
      <w:r>
        <w:t xml:space="preserve"> (rate-limit/lockout disabled under </w:t>
      </w:r>
      <w:r>
        <w:rPr>
          <w:rFonts w:ascii="Consolas" w:hAnsi="Consolas"/>
          <w:color w:val="8B0050"/>
          <w:sz w:val="18"/>
        </w:rPr>
        <w:t>NODE_ENV=test</w:t>
      </w:r>
      <w:r>
        <w:t>), neither of which the passing unit suite catches. All seeded probe data was cleaned up afterward.</w:t>
      </w:r>
    </w:p>
    <w:p w14:paraId="22D44CE6" w14:textId="77777777" w:rsidR="007E200B" w:rsidRDefault="00000000">
      <w:r>
        <w:rPr>
          <w:b/>
        </w:rPr>
        <w:t>What is genuinely production-grade (verified live, not just green tests):</w:t>
      </w:r>
    </w:p>
    <w:p w14:paraId="4596E2C1" w14:textId="77777777" w:rsidR="007E200B" w:rsidRDefault="00000000">
      <w:pPr>
        <w:pStyle w:val="ListBullet"/>
      </w:pPr>
      <w:r>
        <w:rPr>
          <w:b/>
        </w:rPr>
        <w:t>MFA is real end-to-end.</w:t>
      </w:r>
      <w:r>
        <w:t xml:space="preserve"> Drove enrolment in the browser (</w:t>
      </w:r>
      <w:r>
        <w:rPr>
          <w:rFonts w:ascii="Consolas" w:hAnsi="Consolas"/>
          <w:color w:val="8B0050"/>
          <w:sz w:val="18"/>
        </w:rPr>
        <w:t>/app/profile</w:t>
      </w:r>
      <w:r>
        <w:t xml:space="preserve"> → Password &amp; Security → Enable 2FA): a real QR + base32 secret rendered, I generated a valid TOTP with the same </w:t>
      </w:r>
      <w:r>
        <w:rPr>
          <w:rFonts w:ascii="Consolas" w:hAnsi="Consolas"/>
          <w:color w:val="8B0050"/>
          <w:sz w:val="18"/>
        </w:rPr>
        <w:t>otplib</w:t>
      </w:r>
      <w:r>
        <w:t xml:space="preserve">, confirmed, and got 10 one-time backup codes + status → </w:t>
      </w:r>
      <w:r>
        <w:rPr>
          <w:b/>
        </w:rPr>
        <w:t>Enabled</w:t>
      </w:r>
      <w:r>
        <w:t xml:space="preserve">. DB check: </w:t>
      </w:r>
      <w:r>
        <w:rPr>
          <w:rFonts w:ascii="Consolas" w:hAnsi="Consolas"/>
          <w:color w:val="8B0050"/>
          <w:sz w:val="18"/>
        </w:rPr>
        <w:t>mfa_enrollments.totp_secret</w:t>
      </w:r>
      <w:r>
        <w:t xml:space="preserve"> stored as </w:t>
      </w:r>
      <w:r>
        <w:rPr>
          <w:rFonts w:ascii="Consolas" w:hAnsi="Consolas"/>
          <w:color w:val="8B0050"/>
          <w:sz w:val="18"/>
        </w:rPr>
        <w:t>v2:…</w:t>
      </w:r>
      <w:r>
        <w:t xml:space="preserve"> (</w:t>
      </w:r>
      <w:r>
        <w:rPr>
          <w:b/>
        </w:rPr>
        <w:t>KMS envelope, AES-256-GCM</w:t>
      </w:r>
      <w:r>
        <w:t xml:space="preserve">, not plaintext); </w:t>
      </w:r>
      <w:r>
        <w:rPr>
          <w:rFonts w:ascii="Consolas" w:hAnsi="Consolas"/>
          <w:color w:val="8B0050"/>
          <w:sz w:val="18"/>
        </w:rPr>
        <w:t>backup_codes</w:t>
      </w:r>
      <w:r>
        <w:t xml:space="preserve"> stored as </w:t>
      </w:r>
      <w:r>
        <w:rPr>
          <w:rFonts w:ascii="Consolas" w:hAnsi="Consolas"/>
          <w:color w:val="8B0050"/>
          <w:sz w:val="18"/>
        </w:rPr>
        <w:t>$2b$12$…</w:t>
      </w:r>
      <w:r>
        <w:t xml:space="preserve"> (</w:t>
      </w:r>
      <w:r>
        <w:rPr>
          <w:b/>
        </w:rPr>
        <w:t>bcrypt cost 12</w:t>
      </w:r>
      <w:r>
        <w:t xml:space="preserve">). Negative: </w:t>
      </w:r>
      <w:r>
        <w:rPr>
          <w:rFonts w:ascii="Consolas" w:hAnsi="Consolas"/>
          <w:color w:val="8B0050"/>
          <w:sz w:val="18"/>
        </w:rPr>
        <w:t>auth.mfa.disable</w:t>
      </w:r>
      <w:r>
        <w:t xml:space="preserve"> with </w:t>
      </w:r>
      <w:r>
        <w:rPr>
          <w:rFonts w:ascii="Consolas" w:hAnsi="Consolas"/>
          <w:color w:val="8B0050"/>
          <w:sz w:val="18"/>
        </w:rPr>
        <w:t>000000</w:t>
      </w:r>
      <w:r>
        <w:t xml:space="preserve"> → </w:t>
      </w:r>
      <w:r>
        <w:rPr>
          <w:b/>
        </w:rPr>
        <w:t>401 UNAUTHORIZED "Invalid MFA code"</w:t>
      </w:r>
      <w:r>
        <w:t xml:space="preserve"> (possession enforced); valid TOTP → disabled. Login for an enrolled user returns a challenge (no session) and only </w:t>
      </w:r>
      <w:r>
        <w:rPr>
          <w:rFonts w:ascii="Consolas" w:hAnsi="Consolas"/>
          <w:color w:val="8B0050"/>
          <w:sz w:val="18"/>
        </w:rPr>
        <w:t>verifyMfa</w:t>
      </w:r>
      <w:r>
        <w:t xml:space="preserve"> mints one.</w:t>
      </w:r>
    </w:p>
    <w:p w14:paraId="4885DFBA" w14:textId="77777777" w:rsidR="007E200B" w:rsidRDefault="00000000">
      <w:pPr>
        <w:pStyle w:val="ListBullet"/>
      </w:pPr>
      <w:r>
        <w:rPr>
          <w:b/>
        </w:rPr>
        <w:t>RLS is really enforced at the DB.</w:t>
      </w:r>
      <w:r>
        <w:t xml:space="preserve"> </w:t>
      </w:r>
      <w:r>
        <w:rPr>
          <w:rFonts w:ascii="Consolas" w:hAnsi="Consolas"/>
          <w:color w:val="8B0050"/>
          <w:sz w:val="18"/>
        </w:rPr>
        <w:t>app_runtime</w:t>
      </w:r>
      <w:r>
        <w:t xml:space="preserve"> role is </w:t>
      </w:r>
      <w:r>
        <w:rPr>
          <w:rFonts w:ascii="Consolas" w:hAnsi="Consolas"/>
          <w:color w:val="8B0050"/>
          <w:sz w:val="18"/>
        </w:rPr>
        <w:t>NOSUPERUSER</w:t>
      </w:r>
      <w:r>
        <w:t xml:space="preserve"> + </w:t>
      </w:r>
      <w:r>
        <w:rPr>
          <w:rFonts w:ascii="Consolas" w:hAnsi="Consolas"/>
          <w:color w:val="8B0050"/>
          <w:sz w:val="18"/>
        </w:rPr>
        <w:t>NOBYPASSRLS</w:t>
      </w:r>
      <w:r>
        <w:t xml:space="preserve">; 191 </w:t>
      </w:r>
      <w:r>
        <w:rPr>
          <w:rFonts w:ascii="Consolas" w:hAnsi="Consolas"/>
          <w:color w:val="8B0050"/>
          <w:sz w:val="18"/>
        </w:rPr>
        <w:t>tenant_isolation</w:t>
      </w:r>
      <w:r>
        <w:t xml:space="preserve"> policies; core tenant tables </w:t>
      </w:r>
      <w:r>
        <w:rPr>
          <w:rFonts w:ascii="Consolas" w:hAnsi="Consolas"/>
          <w:color w:val="8B0050"/>
          <w:sz w:val="18"/>
        </w:rPr>
        <w:t>FORCE ROW LEVEL SECURITY</w:t>
      </w:r>
      <w:r>
        <w:t xml:space="preserve">. Live proof: inside a tx with </w:t>
      </w:r>
      <w:r>
        <w:rPr>
          <w:rFonts w:ascii="Consolas" w:hAnsi="Consolas"/>
          <w:color w:val="8B0050"/>
          <w:sz w:val="18"/>
        </w:rPr>
        <w:t>SET LOCAL ROLE app_runtime</w:t>
      </w:r>
      <w:r>
        <w:t xml:space="preserve"> + </w:t>
      </w:r>
      <w:r>
        <w:rPr>
          <w:rFonts w:ascii="Consolas" w:hAnsi="Consolas"/>
          <w:color w:val="8B0050"/>
          <w:sz w:val="18"/>
        </w:rPr>
        <w:t>set_config('app.org_id', &lt;orgA&gt;, true)</w:t>
      </w:r>
      <w:r>
        <w:t xml:space="preserve">, org A saw its 10 users, an explicit read of org B's users returned </w:t>
      </w:r>
      <w:r>
        <w:rPr>
          <w:b/>
        </w:rPr>
        <w:t>0</w:t>
      </w:r>
      <w:r>
        <w:t xml:space="preserve"> (blocked), and </w:t>
      </w:r>
      <w:r>
        <w:rPr>
          <w:rFonts w:ascii="Consolas" w:hAnsi="Consolas"/>
          <w:color w:val="8B0050"/>
          <w:sz w:val="18"/>
        </w:rPr>
        <w:t>journal_entries</w:t>
      </w:r>
      <w:r>
        <w:t xml:space="preserve"> were org-scoped. The </w:t>
      </w:r>
      <w:r>
        <w:rPr>
          <w:rFonts w:ascii="Consolas" w:hAnsi="Consolas"/>
          <w:color w:val="8B0050"/>
          <w:sz w:val="18"/>
        </w:rPr>
        <w:t>rlsTenant</w:t>
      </w:r>
      <w:r>
        <w:t xml:space="preserve"> middleware sets both GUC + role with </w:t>
      </w:r>
      <w:r>
        <w:rPr>
          <w:rFonts w:ascii="Consolas" w:hAnsi="Consolas"/>
          <w:color w:val="8B0050"/>
          <w:sz w:val="18"/>
        </w:rPr>
        <w:t>SET LOCAL</w:t>
      </w:r>
      <w:r>
        <w:t xml:space="preserve"> inside a per-request transaction.</w:t>
      </w:r>
    </w:p>
    <w:p w14:paraId="52E4C5B3" w14:textId="77777777" w:rsidR="007E200B" w:rsidRDefault="00000000">
      <w:pPr>
        <w:pStyle w:val="ListBullet"/>
      </w:pPr>
      <w:r>
        <w:rPr>
          <w:b/>
        </w:rPr>
        <w:t>KMS envelope encryption is genuine</w:t>
      </w:r>
      <w:r>
        <w:t xml:space="preserve"> — fresh 256-bit DEK per secret, AES-256-GCM with auth-tag verify, only the *wrapped* DEK stored, plaintext DEK scrubbed (</w:t>
      </w:r>
      <w:r>
        <w:rPr>
          <w:rFonts w:ascii="Consolas" w:hAnsi="Consolas"/>
          <w:color w:val="8B0050"/>
          <w:sz w:val="18"/>
        </w:rPr>
        <w:t>fill(0)</w:t>
      </w:r>
      <w:r>
        <w:t xml:space="preserve">), legacy CBC kept read-only for back-compat; webhook HMAC verify is </w:t>
      </w:r>
      <w:r>
        <w:rPr>
          <w:rFonts w:ascii="Consolas" w:hAnsi="Consolas"/>
          <w:color w:val="8B0050"/>
          <w:sz w:val="18"/>
        </w:rPr>
        <w:t>timingSafeEqual</w:t>
      </w:r>
      <w:r>
        <w:t>.</w:t>
      </w:r>
    </w:p>
    <w:p w14:paraId="2D8149C8" w14:textId="77777777" w:rsidR="007E200B" w:rsidRDefault="00000000">
      <w:pPr>
        <w:pStyle w:val="ListBullet"/>
      </w:pPr>
      <w:r>
        <w:rPr>
          <w:b/>
        </w:rPr>
        <w:lastRenderedPageBreak/>
        <w:t>Session / reset / verification tokens are stored hashed</w:t>
      </w:r>
      <w:r>
        <w:t xml:space="preserve"> — </w:t>
      </w:r>
      <w:r>
        <w:rPr>
          <w:rFonts w:ascii="Consolas" w:hAnsi="Consolas"/>
          <w:color w:val="8B0050"/>
          <w:sz w:val="18"/>
        </w:rPr>
        <w:t>sessions.id</w:t>
      </w:r>
      <w:r>
        <w:t xml:space="preserve"> is the SHA-256 hex (length 64) of a </w:t>
      </w:r>
      <w:r>
        <w:rPr>
          <w:rFonts w:ascii="Consolas" w:hAnsi="Consolas"/>
          <w:color w:val="8B0050"/>
          <w:sz w:val="18"/>
        </w:rPr>
        <w:t>nanoid(32)</w:t>
      </w:r>
      <w:r>
        <w:t xml:space="preserve"> token; only the plaintext goes to the client, so the DB never holds a usable token. Password-reset + verification tokens are SHA-256 too (auth.ts:683,711).</w:t>
      </w:r>
    </w:p>
    <w:p w14:paraId="53F84AC2" w14:textId="77777777" w:rsidR="007E200B" w:rsidRDefault="00000000">
      <w:pPr>
        <w:pStyle w:val="ListBullet"/>
      </w:pPr>
      <w:r>
        <w:rPr>
          <w:b/>
        </w:rPr>
        <w:t>Vulnerability-SLA loop is real *and wired*.</w:t>
      </w:r>
      <w:r>
        <w:t xml:space="preserve"> </w:t>
      </w:r>
      <w:r>
        <w:rPr>
          <w:rFonts w:ascii="Consolas" w:hAnsi="Consolas"/>
          <w:color w:val="8B0050"/>
          <w:sz w:val="18"/>
        </w:rPr>
        <w:t>sweepVulnSlaBreaches</w:t>
      </w:r>
      <w:r>
        <w:t xml:space="preserve"> bulk-flips </w:t>
      </w:r>
      <w:r>
        <w:rPr>
          <w:rFonts w:ascii="Consolas" w:hAnsi="Consolas"/>
          <w:color w:val="8B0050"/>
          <w:sz w:val="18"/>
        </w:rPr>
        <w:t>sla_breached</w:t>
      </w:r>
      <w:r>
        <w:t xml:space="preserve"> with </w:t>
      </w:r>
      <w:r>
        <w:rPr>
          <w:rFonts w:ascii="Consolas" w:hAnsi="Consolas"/>
          <w:color w:val="8B0050"/>
          <w:sz w:val="18"/>
        </w:rPr>
        <w:t>FOR UPDATE SKIP LOCKED</w:t>
      </w:r>
      <w:r>
        <w:t xml:space="preserve">; </w:t>
      </w:r>
      <w:r>
        <w:rPr>
          <w:rFonts w:ascii="Consolas" w:hAnsi="Consolas"/>
          <w:color w:val="8B0050"/>
          <w:sz w:val="18"/>
        </w:rPr>
        <w:t>sweepVulnEscalations</w:t>
      </w:r>
      <w:r>
        <w:t xml:space="preserve"> walks the on-call chain advance-only with notify + audit. Unlike HR accrual (F-H2), this worker </w:t>
      </w:r>
      <w:r>
        <w:rPr>
          <w:b/>
        </w:rPr>
        <w:t>is</w:t>
      </w:r>
      <w:r>
        <w:t xml:space="preserve"> created/scheduled in </w:t>
      </w:r>
      <w:r>
        <w:rPr>
          <w:rFonts w:ascii="Consolas" w:hAnsi="Consolas"/>
          <w:color w:val="8B0050"/>
          <w:sz w:val="18"/>
        </w:rPr>
        <w:t>services/workflow.ts:150-198</w:t>
      </w:r>
      <w:r>
        <w:t xml:space="preserve"> (60 s cadence).</w:t>
      </w:r>
    </w:p>
    <w:p w14:paraId="7758CACA" w14:textId="77777777" w:rsidR="007E200B" w:rsidRDefault="00000000">
      <w:pPr>
        <w:pStyle w:val="Heading4"/>
      </w:pPr>
      <w:r>
        <w:rPr>
          <w:color w:val="D84B00"/>
        </w:rPr>
        <w:t>F-S1 — Audit hash chain has partial coverage: security-sensitive events are written unchained</w:t>
      </w:r>
    </w:p>
    <w:p w14:paraId="2468B12E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(undermines the tamper-evidence guarantee for exactly the events that matter)</w:t>
      </w:r>
    </w:p>
    <w:p w14:paraId="5F61E6AF" w14:textId="77777777" w:rsidR="007E200B" w:rsidRDefault="00000000">
      <w:pPr>
        <w:pStyle w:val="ListBullet"/>
      </w:pPr>
      <w:r>
        <w:rPr>
          <w:b/>
        </w:rPr>
        <w:t>Evidence (DB, eval instance):</w:t>
      </w:r>
      <w:r>
        <w:t xml:space="preserve"> of all </w:t>
      </w:r>
      <w:r>
        <w:rPr>
          <w:rFonts w:ascii="Consolas" w:hAnsi="Consolas"/>
          <w:color w:val="8B0050"/>
          <w:sz w:val="18"/>
        </w:rPr>
        <w:t>audit_logs</w:t>
      </w:r>
      <w:r>
        <w:t xml:space="preserve">, </w:t>
      </w:r>
      <w:r>
        <w:rPr>
          <w:b/>
        </w:rPr>
        <w:t>337 rows have `seq IS NULL`</w:t>
      </w:r>
      <w:r>
        <w:t xml:space="preserve"> (never entered the hash chain) vs 5 977 chained. The unchained actions include </w:t>
      </w:r>
      <w:r>
        <w:rPr>
          <w:b/>
        </w:rPr>
        <w:t>`mfa_enrolled` (146)</w:t>
      </w:r>
      <w:r>
        <w:t xml:space="preserve">, </w:t>
      </w:r>
      <w:r>
        <w:rPr>
          <w:b/>
        </w:rPr>
        <w:t>`mfa_disabled` (25)</w:t>
      </w:r>
      <w:r>
        <w:t xml:space="preserve">, and </w:t>
      </w:r>
      <w:r>
        <w:rPr>
          <w:b/>
        </w:rPr>
        <w:t>`escalation.level_up` (137)</w:t>
      </w:r>
      <w:r>
        <w:t xml:space="preserve"> — all security/authorization events. Root cause: the MFA procedures write via a plain </w:t>
      </w:r>
      <w:r>
        <w:rPr>
          <w:rFonts w:ascii="Consolas" w:hAnsi="Consolas"/>
          <w:color w:val="8B0050"/>
          <w:sz w:val="18"/>
        </w:rPr>
        <w:t>db.insert(auditLogs)…</w:t>
      </w:r>
      <w:r>
        <w:t xml:space="preserve"> (auth.ts:467, 506) instead of </w:t>
      </w:r>
      <w:r>
        <w:rPr>
          <w:rFonts w:ascii="Consolas" w:hAnsi="Consolas"/>
          <w:color w:val="8B0050"/>
          <w:sz w:val="18"/>
        </w:rPr>
        <w:t>appendAuditEntry()</w:t>
      </w:r>
      <w:r>
        <w:t xml:space="preserve">. </w:t>
      </w:r>
      <w:r>
        <w:rPr>
          <w:rFonts w:ascii="Consolas" w:hAnsi="Consolas"/>
          <w:color w:val="8B0050"/>
          <w:sz w:val="18"/>
        </w:rPr>
        <w:t>verifyAuditChain</w:t>
      </w:r>
      <w:r>
        <w:t xml:space="preserve"> explicitly </w:t>
      </w:r>
      <w:r>
        <w:rPr>
          <w:b/>
        </w:rPr>
        <w:t>skips</w:t>
      </w:r>
      <w:r>
        <w:t xml:space="preserve"> </w:t>
      </w:r>
      <w:r>
        <w:rPr>
          <w:rFonts w:ascii="Consolas" w:hAnsi="Consolas"/>
          <w:color w:val="8B0050"/>
          <w:sz w:val="18"/>
        </w:rPr>
        <w:t>seq IS NULL</w:t>
      </w:r>
      <w:r>
        <w:t xml:space="preserve"> rows (</w:t>
      </w:r>
      <w:r>
        <w:rPr>
          <w:rFonts w:ascii="Consolas" w:hAnsi="Consolas"/>
          <w:color w:val="8B0050"/>
          <w:sz w:val="18"/>
        </w:rPr>
        <w:t>lib/audit-hash.ts:126</w:t>
      </w:r>
      <w:r>
        <w:t xml:space="preserve">), so a tampered/deleted MFA-enrolment audit row is </w:t>
      </w:r>
      <w:r>
        <w:rPr>
          <w:b/>
        </w:rPr>
        <w:t>not detectable</w:t>
      </w:r>
      <w:r>
        <w:t>.</w:t>
      </w:r>
    </w:p>
    <w:p w14:paraId="49DBB186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the chain is real and correct, but it does not cover the security events an attacker would most want to forge or erase (who enabled/disabled MFA, escalation actions). The tamper-evidence property therefore does not hold for the security audit trail.</w:t>
      </w:r>
    </w:p>
    <w:p w14:paraId="0C363561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writers </w:t>
      </w:r>
      <w:r>
        <w:rPr>
          <w:rFonts w:ascii="Consolas" w:hAnsi="Consolas"/>
          <w:color w:val="8B0050"/>
          <w:sz w:val="18"/>
        </w:rPr>
        <w:t>routers/auth.ts:467</w:t>
      </w:r>
      <w:r>
        <w:t xml:space="preserve"> (</w:t>
      </w:r>
      <w:r>
        <w:rPr>
          <w:rFonts w:ascii="Consolas" w:hAnsi="Consolas"/>
          <w:color w:val="8B0050"/>
          <w:sz w:val="18"/>
        </w:rPr>
        <w:t>mfa_enrolled</w:t>
      </w:r>
      <w:r>
        <w:t xml:space="preserve">), </w:t>
      </w:r>
      <w:r>
        <w:rPr>
          <w:rFonts w:ascii="Consolas" w:hAnsi="Consolas"/>
          <w:color w:val="8B0050"/>
          <w:sz w:val="18"/>
        </w:rPr>
        <w:t>:506</w:t>
      </w:r>
      <w:r>
        <w:t xml:space="preserve"> (</w:t>
      </w:r>
      <w:r>
        <w:rPr>
          <w:rFonts w:ascii="Consolas" w:hAnsi="Consolas"/>
          <w:color w:val="8B0050"/>
          <w:sz w:val="18"/>
        </w:rPr>
        <w:t>mfa_disabled</w:t>
      </w:r>
      <w:r>
        <w:t xml:space="preserve">), </w:t>
      </w:r>
      <w:r>
        <w:rPr>
          <w:rFonts w:ascii="Consolas" w:hAnsi="Consolas"/>
          <w:color w:val="8B0050"/>
          <w:sz w:val="18"/>
        </w:rPr>
        <w:t>workflows/*</w:t>
      </w:r>
      <w:r>
        <w:t xml:space="preserve"> (</w:t>
      </w:r>
      <w:r>
        <w:rPr>
          <w:rFonts w:ascii="Consolas" w:hAnsi="Consolas"/>
          <w:color w:val="8B0050"/>
          <w:sz w:val="18"/>
        </w:rPr>
        <w:t>escalation.level_up</w:t>
      </w:r>
      <w:r>
        <w:t xml:space="preserve">); verifier </w:t>
      </w:r>
      <w:r>
        <w:rPr>
          <w:rFonts w:ascii="Consolas" w:hAnsi="Consolas"/>
          <w:color w:val="8B0050"/>
          <w:sz w:val="18"/>
        </w:rPr>
        <w:t>lib/audit-hash.ts:116-168</w:t>
      </w:r>
      <w:r>
        <w:t>.</w:t>
      </w:r>
    </w:p>
    <w:p w14:paraId="16AA7999" w14:textId="77777777" w:rsidR="007E200B" w:rsidRDefault="00000000">
      <w:pPr>
        <w:pStyle w:val="Heading4"/>
      </w:pPr>
      <w:r>
        <w:rPr>
          <w:color w:val="B88A00"/>
        </w:rPr>
        <w:t>F-S2 — The eval org's audit chain is already broken (genuine seq gap at 2)</w:t>
      </w:r>
    </w:p>
    <w:p w14:paraId="25078E44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(integrity break present in practice; correctly *detected*, not silently ignored)</w:t>
      </w:r>
    </w:p>
    <w:p w14:paraId="2DE99C93" w14:textId="77777777" w:rsidR="007E200B" w:rsidRDefault="00000000">
      <w:pPr>
        <w:pStyle w:val="ListBullet"/>
      </w:pPr>
      <w:r>
        <w:rPr>
          <w:b/>
        </w:rPr>
        <w:t>Evidence (DB):</w:t>
      </w:r>
      <w:r>
        <w:t xml:space="preserve"> for org </w:t>
      </w:r>
      <w:r>
        <w:rPr>
          <w:rFonts w:ascii="Consolas" w:hAnsi="Consolas"/>
          <w:color w:val="8B0050"/>
          <w:sz w:val="18"/>
        </w:rPr>
        <w:t>d03d1d9b…</w:t>
      </w:r>
      <w:r>
        <w:t xml:space="preserve"> the chained </w:t>
      </w:r>
      <w:r>
        <w:rPr>
          <w:rFonts w:ascii="Consolas" w:hAnsi="Consolas"/>
          <w:color w:val="8B0050"/>
          <w:sz w:val="18"/>
        </w:rPr>
        <w:t>seq</w:t>
      </w:r>
      <w:r>
        <w:t xml:space="preserve"> runs </w:t>
      </w:r>
      <w:r>
        <w:rPr>
          <w:rFonts w:ascii="Consolas" w:hAnsi="Consolas"/>
          <w:color w:val="8B0050"/>
          <w:sz w:val="18"/>
        </w:rPr>
        <w:t>1, 3, 4 … 80</w:t>
      </w:r>
      <w:r>
        <w:t xml:space="preserve"> — </w:t>
      </w:r>
      <w:r>
        <w:rPr>
          <w:b/>
        </w:rPr>
        <w:t>seq 2 is missing</w:t>
      </w:r>
      <w:r>
        <w:t xml:space="preserve"> (0 rows at </w:t>
      </w:r>
      <w:r>
        <w:rPr>
          <w:rFonts w:ascii="Consolas" w:hAnsi="Consolas"/>
          <w:color w:val="8B0050"/>
          <w:sz w:val="18"/>
        </w:rPr>
        <w:t>seq=2</w:t>
      </w:r>
      <w:r>
        <w:t xml:space="preserve">; </w:t>
      </w:r>
      <w:r>
        <w:rPr>
          <w:rFonts w:ascii="Consolas" w:hAnsi="Consolas"/>
          <w:color w:val="8B0050"/>
          <w:sz w:val="18"/>
        </w:rPr>
        <w:t>min=1, max=80, count=79</w:t>
      </w:r>
      <w:r>
        <w:t xml:space="preserve">). Re-deriving the chain returns </w:t>
      </w:r>
      <w:r>
        <w:rPr>
          <w:rFonts w:ascii="Consolas" w:hAnsi="Consolas"/>
          <w:color w:val="8B0050"/>
          <w:sz w:val="18"/>
        </w:rPr>
        <w:t>ok:false, brokenAtSeq:3, reason:"seq gap: expected 2, found 3"</w:t>
      </w:r>
      <w:r>
        <w:t>. So a chained audit row was lost after its seq was consumed. The detection logic works exactly as designed — but the live chain for the primary test tenant is in a broken state, which in production would mean the WORM guarantee is already void for that org and needs investigation/re-anchoring.</w:t>
      </w:r>
    </w:p>
    <w:p w14:paraId="76286D05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any downstream "prove the audit log is intact" control fails for this org today. Combined with F-S1 it means the tamper-evidence story is weaker in practice than on paper.</w:t>
      </w:r>
    </w:p>
    <w:p w14:paraId="07EB4CCF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audit_logs</w:t>
      </w:r>
      <w:r>
        <w:t xml:space="preserve"> (org </w:t>
      </w:r>
      <w:r>
        <w:rPr>
          <w:rFonts w:ascii="Consolas" w:hAnsi="Consolas"/>
          <w:color w:val="8B0050"/>
          <w:sz w:val="18"/>
        </w:rPr>
        <w:t>d03d1d9b…</w:t>
      </w:r>
      <w:r>
        <w:t xml:space="preserve">); verifier </w:t>
      </w:r>
      <w:r>
        <w:rPr>
          <w:rFonts w:ascii="Consolas" w:hAnsi="Consolas"/>
          <w:color w:val="8B0050"/>
          <w:sz w:val="18"/>
        </w:rPr>
        <w:t>lib/audit-hash.ts:116-168</w:t>
      </w:r>
      <w:r>
        <w:t>.</w:t>
      </w:r>
    </w:p>
    <w:p w14:paraId="68EE5B91" w14:textId="77777777" w:rsidR="007E200B" w:rsidRDefault="00000000">
      <w:pPr>
        <w:pStyle w:val="Heading4"/>
      </w:pPr>
      <w:r>
        <w:rPr>
          <w:color w:val="B88A00"/>
        </w:rPr>
        <w:t>F-S3 — RLS `tenant_isolation` policy fails *open* when `app.org_id` is unset</w:t>
      </w:r>
    </w:p>
    <w:p w14:paraId="1B3BB6A0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MEDIUM (defence-in-depth gap, not an active leak on the current request path)</w:t>
      </w:r>
    </w:p>
    <w:p w14:paraId="5CD9CFA5" w14:textId="77777777" w:rsidR="007E200B" w:rsidRDefault="00000000">
      <w:pPr>
        <w:pStyle w:val="ListBullet"/>
      </w:pPr>
      <w:r>
        <w:rPr>
          <w:b/>
        </w:rPr>
        <w:t>Evidence (DB):</w:t>
      </w:r>
      <w:r>
        <w:t xml:space="preserve"> the policy </w:t>
      </w:r>
      <w:r>
        <w:rPr>
          <w:rFonts w:ascii="Consolas" w:hAnsi="Consolas"/>
          <w:color w:val="8B0050"/>
          <w:sz w:val="18"/>
        </w:rPr>
        <w:t>qual</w:t>
      </w:r>
      <w:r>
        <w:t xml:space="preserve"> is </w:t>
      </w:r>
      <w:r>
        <w:rPr>
          <w:rFonts w:ascii="Consolas" w:hAnsi="Consolas"/>
          <w:color w:val="8B0050"/>
          <w:sz w:val="18"/>
        </w:rPr>
        <w:t>current_setting('app.org_id', true) IS NULL OR current_setting('app.org_id', true) = '' OR org_id = current_setting('app.org_id', true)::uuid</w:t>
      </w:r>
      <w:r>
        <w:t xml:space="preserve">. Live proof: </w:t>
      </w:r>
      <w:r>
        <w:rPr>
          <w:rFonts w:ascii="Consolas" w:hAnsi="Consolas"/>
          <w:color w:val="8B0050"/>
          <w:sz w:val="18"/>
        </w:rPr>
        <w:t>SET LOCAL ROLE app_runtime</w:t>
      </w:r>
      <w:r>
        <w:t xml:space="preserve"> </w:t>
      </w:r>
      <w:r>
        <w:rPr>
          <w:b/>
        </w:rPr>
        <w:t>without</w:t>
      </w:r>
      <w:r>
        <w:t xml:space="preserve"> setting the GUC returns </w:t>
      </w:r>
      <w:r>
        <w:rPr>
          <w:b/>
        </w:rPr>
        <w:t>all 35 730 users</w:t>
      </w:r>
      <w:r>
        <w:t xml:space="preserve"> across every org — RLS does *not* fail closed. It only constrains once the GUC is set. Today the </w:t>
      </w:r>
      <w:r>
        <w:rPr>
          <w:rFonts w:ascii="Consolas" w:hAnsi="Consolas"/>
          <w:color w:val="8B0050"/>
          <w:sz w:val="18"/>
        </w:rPr>
        <w:t>rlsTenant</w:t>
      </w:r>
      <w:r>
        <w:t xml:space="preserve"> middleware returns early (unwrapped, on the pooled superuser) when </w:t>
      </w:r>
      <w:r>
        <w:rPr>
          <w:rFonts w:ascii="Consolas" w:hAnsi="Consolas"/>
          <w:color w:val="8B0050"/>
          <w:sz w:val="18"/>
        </w:rPr>
        <w:t>orgId</w:t>
      </w:r>
      <w:r>
        <w:t xml:space="preserve"> is falsy (trpc.ts:524) and always sets GUC + role together (:529-530), so the role is never dropped with an empty GUC on the live path — but the RLS wall provides </w:t>
      </w:r>
      <w:r>
        <w:rPr>
          <w:b/>
        </w:rPr>
        <w:t>zero</w:t>
      </w:r>
      <w:r>
        <w:t xml:space="preserve"> protection if that </w:t>
      </w:r>
      <w:r>
        <w:lastRenderedPageBreak/>
        <w:t>invariant is ever broken (a new code path that drops role first, a refactor, a raw query outside the middleware).</w:t>
      </w:r>
    </w:p>
    <w:p w14:paraId="2AFFDDA3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RLS is marketed as the second wall behind the app-layer </w:t>
      </w:r>
      <w:r>
        <w:rPr>
          <w:rFonts w:ascii="Consolas" w:hAnsi="Consolas"/>
          <w:color w:val="8B0050"/>
          <w:sz w:val="18"/>
        </w:rPr>
        <w:t>eq(orgId)</w:t>
      </w:r>
      <w:r>
        <w:t xml:space="preserve"> filters, but its fail-open default means it degrades to no protection under the exact failure it's meant to guard (middleware not setting the org). The app-layer filter remains the *only* real wall in that case.</w:t>
      </w:r>
    </w:p>
    <w:p w14:paraId="34E670E2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migration </w:t>
      </w:r>
      <w:r>
        <w:rPr>
          <w:rFonts w:ascii="Consolas" w:hAnsi="Consolas"/>
          <w:color w:val="8B0050"/>
          <w:sz w:val="18"/>
        </w:rPr>
        <w:t>0052</w:t>
      </w:r>
      <w:r>
        <w:t xml:space="preserve"> (</w:t>
      </w:r>
      <w:r>
        <w:rPr>
          <w:rFonts w:ascii="Consolas" w:hAnsi="Consolas"/>
          <w:color w:val="8B0050"/>
          <w:sz w:val="18"/>
        </w:rPr>
        <w:t>tenant_isolation</w:t>
      </w:r>
      <w:r>
        <w:t xml:space="preserve"> policy), </w:t>
      </w:r>
      <w:r>
        <w:rPr>
          <w:rFonts w:ascii="Consolas" w:hAnsi="Consolas"/>
          <w:color w:val="8B0050"/>
          <w:sz w:val="18"/>
        </w:rPr>
        <w:t>lib/trpc.ts:519-533</w:t>
      </w:r>
      <w:r>
        <w:t xml:space="preserve"> (</w:t>
      </w:r>
      <w:r>
        <w:rPr>
          <w:rFonts w:ascii="Consolas" w:hAnsi="Consolas"/>
          <w:color w:val="8B0050"/>
          <w:sz w:val="18"/>
        </w:rPr>
        <w:t>rlsTenant</w:t>
      </w:r>
      <w:r>
        <w:t>).</w:t>
      </w:r>
    </w:p>
    <w:p w14:paraId="07857090" w14:textId="77777777" w:rsidR="007E200B" w:rsidRDefault="00000000">
      <w:pPr>
        <w:pStyle w:val="Heading4"/>
      </w:pPr>
      <w:r>
        <w:rPr>
          <w:color w:val="D84B00"/>
        </w:rPr>
        <w:t>F-S4 — RBAC over-grant: the base `requester` role can create/compute/approve payroll + export bank files</w:t>
      </w:r>
    </w:p>
    <w:p w14:paraId="253BEB5A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(privilege escalation — least-privilege user reaches the most sensitive money path)</w:t>
      </w:r>
    </w:p>
    <w:p w14:paraId="06C0A787" w14:textId="77777777" w:rsidR="007E200B" w:rsidRDefault="00000000">
      <w:pPr>
        <w:pStyle w:val="ListBullet"/>
      </w:pPr>
      <w:r>
        <w:rPr>
          <w:b/>
        </w:rPr>
        <w:t>How found (live, direct HTTP):</w:t>
      </w:r>
      <w:r>
        <w:t xml:space="preserve"> seeded a password on the existing </w:t>
      </w:r>
      <w:r>
        <w:rPr>
          <w:rFonts w:ascii="Consolas" w:hAnsi="Consolas"/>
          <w:color w:val="8B0050"/>
          <w:sz w:val="18"/>
        </w:rPr>
        <w:t>member</w:t>
      </w:r>
      <w:r>
        <w:t xml:space="preserve"> user (</w:t>
      </w:r>
      <w:r>
        <w:rPr>
          <w:rFonts w:ascii="Consolas" w:hAnsi="Consolas"/>
          <w:color w:val="8B0050"/>
          <w:sz w:val="18"/>
        </w:rPr>
        <w:t>grat-eval-…@e2e.test</w:t>
      </w:r>
      <w:r>
        <w:t xml:space="preserve">, DB role </w:t>
      </w:r>
      <w:r>
        <w:rPr>
          <w:rFonts w:ascii="Consolas" w:hAnsi="Consolas"/>
          <w:color w:val="8B0050"/>
          <w:sz w:val="18"/>
        </w:rPr>
        <w:t>member</w:t>
      </w:r>
      <w:r>
        <w:t xml:space="preserve"> → system role </w:t>
      </w:r>
      <w:r>
        <w:rPr>
          <w:rFonts w:ascii="Consolas" w:hAnsi="Consolas"/>
          <w:color w:val="8B0050"/>
          <w:sz w:val="18"/>
        </w:rPr>
        <w:t>["requester"]</w:t>
      </w:r>
      <w:r>
        <w:t>, *no* matrix role), logged in, and drove permissioned mutations:</w:t>
      </w:r>
    </w:p>
    <w:p w14:paraId="27E792A1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crm.leads.create</w:t>
      </w:r>
      <w:r>
        <w:t xml:space="preserve"> → </w:t>
      </w:r>
      <w:r>
        <w:rPr>
          <w:b/>
        </w:rPr>
        <w:t>`FORBIDDEN: Permission denied: accounts.write`</w:t>
      </w:r>
      <w:r>
        <w:t xml:space="preserve"> ✅ (correctly denied)</w:t>
      </w:r>
    </w:p>
    <w:p w14:paraId="79F0E0E2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accounting.journal.create</w:t>
      </w:r>
      <w:r>
        <w:t xml:space="preserve"> → </w:t>
      </w:r>
      <w:r>
        <w:rPr>
          <w:b/>
        </w:rPr>
        <w:t>`FORBIDDEN: Permission denied: financial.write`</w:t>
      </w:r>
      <w:r>
        <w:t xml:space="preserve"> ✅ (correctly denied)</w:t>
      </w:r>
    </w:p>
    <w:p w14:paraId="28F0395C" w14:textId="77777777" w:rsidR="007E200B" w:rsidRDefault="00000000">
      <w:pPr>
        <w:pStyle w:val="ListBullet"/>
      </w:pPr>
      <w:r>
        <w:rPr>
          <w:b/>
        </w:rPr>
        <w:t>`payroll.runs.create` (month/year valid) → `200 OK`, real row created</w:t>
      </w:r>
      <w:r>
        <w:t xml:space="preserve"> (</w:t>
      </w:r>
      <w:r>
        <w:rPr>
          <w:rFonts w:ascii="Consolas" w:hAnsi="Consolas"/>
          <w:color w:val="8B0050"/>
          <w:sz w:val="18"/>
        </w:rPr>
        <w:t>status: DRAFT</w:t>
      </w:r>
      <w:r>
        <w:t>, id returned) ❌</w:t>
      </w:r>
    </w:p>
    <w:p w14:paraId="22D5509F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payroll.runs.computePayslips</w:t>
      </w:r>
      <w:r>
        <w:t xml:space="preserve"> → passed the permission gate (failed only on run-state </w:t>
      </w:r>
      <w:r>
        <w:rPr>
          <w:rFonts w:ascii="Consolas" w:hAnsi="Consolas"/>
          <w:color w:val="8B0050"/>
          <w:sz w:val="18"/>
        </w:rPr>
        <w:t>BAD_REQUEST</w:t>
      </w:r>
      <w:r>
        <w:t>, *not* FORBIDDEN) ❌</w:t>
      </w:r>
    </w:p>
    <w:p w14:paraId="6C82A133" w14:textId="77777777" w:rsidR="007E200B" w:rsidRDefault="00000000">
      <w:pPr>
        <w:pStyle w:val="ListBullet"/>
      </w:pPr>
      <w:r>
        <w:rPr>
          <w:rFonts w:ascii="Consolas" w:hAnsi="Consolas"/>
          <w:color w:val="8B0050"/>
          <w:sz w:val="18"/>
        </w:rPr>
        <w:t>payroll.exportBankFile</w:t>
      </w:r>
      <w:r>
        <w:t xml:space="preserve"> → passed the permission gate (failed only on Zod </w:t>
      </w:r>
      <w:r>
        <w:rPr>
          <w:rFonts w:ascii="Consolas" w:hAnsi="Consolas"/>
          <w:color w:val="8B0050"/>
          <w:sz w:val="18"/>
        </w:rPr>
        <w:t>format</w:t>
      </w:r>
      <w:r>
        <w:t xml:space="preserve"> required, *not* FORBIDDEN) ❌</w:t>
      </w:r>
    </w:p>
    <w:p w14:paraId="6A6F1FA1" w14:textId="77777777" w:rsidR="007E200B" w:rsidRDefault="00000000">
      <w:pPr>
        <w:pStyle w:val="ListBullet"/>
      </w:pPr>
      <w:r>
        <w:rPr>
          <w:b/>
        </w:rPr>
        <w:t>Root cause:</w:t>
      </w:r>
      <w:r>
        <w:t xml:space="preserve"> </w:t>
      </w:r>
      <w:r>
        <w:rPr>
          <w:rFonts w:ascii="Consolas" w:hAnsi="Consolas"/>
          <w:color w:val="8B0050"/>
          <w:sz w:val="18"/>
        </w:rPr>
        <w:t>payroll.runs.create</w:t>
      </w:r>
      <w:r>
        <w:t xml:space="preserve"> / </w:t>
      </w:r>
      <w:r>
        <w:rPr>
          <w:rFonts w:ascii="Consolas" w:hAnsi="Consolas"/>
          <w:color w:val="8B0050"/>
          <w:sz w:val="18"/>
        </w:rPr>
        <w:t>computePayslips</w:t>
      </w:r>
      <w:r>
        <w:t xml:space="preserve"> / </w:t>
      </w:r>
      <w:r>
        <w:rPr>
          <w:rFonts w:ascii="Consolas" w:hAnsi="Consolas"/>
          <w:color w:val="8B0050"/>
          <w:sz w:val="18"/>
        </w:rPr>
        <w:t>approve</w:t>
      </w:r>
      <w:r>
        <w:t xml:space="preserve"> / </w:t>
      </w:r>
      <w:r>
        <w:rPr>
          <w:rFonts w:ascii="Consolas" w:hAnsi="Consolas"/>
          <w:color w:val="8B0050"/>
          <w:sz w:val="18"/>
        </w:rPr>
        <w:t>exportBankFile</w:t>
      </w:r>
      <w:r>
        <w:t xml:space="preserve"> are all declared </w:t>
      </w:r>
      <w:r>
        <w:rPr>
          <w:rFonts w:ascii="Consolas" w:hAnsi="Consolas"/>
          <w:color w:val="8B0050"/>
          <w:sz w:val="18"/>
        </w:rPr>
        <w:t>permissionProcedure("hr", "write")</w:t>
      </w:r>
      <w:r>
        <w:t xml:space="preserve"> (</w:t>
      </w:r>
      <w:r>
        <w:rPr>
          <w:rFonts w:ascii="Consolas" w:hAnsi="Consolas"/>
          <w:color w:val="8B0050"/>
          <w:sz w:val="18"/>
        </w:rPr>
        <w:t>routers/payroll.ts:33,254,367,452,764</w:t>
      </w:r>
      <w:r>
        <w:t xml:space="preserve">), and the </w:t>
      </w:r>
      <w:r>
        <w:rPr>
          <w:rFonts w:ascii="Consolas" w:hAnsi="Consolas"/>
          <w:color w:val="8B0050"/>
          <w:sz w:val="18"/>
        </w:rPr>
        <w:t>requester</w:t>
      </w:r>
      <w:r>
        <w:t xml:space="preserve"> role is granted </w:t>
      </w:r>
      <w:r>
        <w:rPr>
          <w:rFonts w:ascii="Consolas" w:hAnsi="Consolas"/>
          <w:color w:val="8B0050"/>
          <w:sz w:val="18"/>
        </w:rPr>
        <w:t>hr: ["read","write"]</w:t>
      </w:r>
      <w:r>
        <w:t xml:space="preserve"> (</w:t>
      </w:r>
      <w:r>
        <w:rPr>
          <w:rFonts w:ascii="Consolas" w:hAnsi="Consolas"/>
          <w:color w:val="8B0050"/>
          <w:sz w:val="18"/>
        </w:rPr>
        <w:t>packages/types/src/rbac-matrix.ts:457</w:t>
      </w:r>
      <w:r>
        <w:t xml:space="preserve">). The role comment intends "raise HR </w:t>
      </w:r>
      <w:r>
        <w:rPr>
          <w:b/>
        </w:rPr>
        <w:t>cases</w:t>
      </w:r>
      <w:r>
        <w:t xml:space="preserve">" (self-service help-desk), but the </w:t>
      </w:r>
      <w:r>
        <w:rPr>
          <w:rFonts w:ascii="Consolas" w:hAnsi="Consolas"/>
          <w:color w:val="8B0050"/>
          <w:sz w:val="18"/>
        </w:rPr>
        <w:t>hr</w:t>
      </w:r>
      <w:r>
        <w:t xml:space="preserve"> module namespace *also* gates the entire payroll lifecycle — so every base member inherits payroll create/compute/ approve + bank-file export. There is </w:t>
      </w:r>
      <w:r>
        <w:rPr>
          <w:b/>
        </w:rPr>
        <w:t>no `payroll` module in the RBAC matrix</w:t>
      </w:r>
      <w:r>
        <w:t xml:space="preserve">; payroll rides on </w:t>
      </w:r>
      <w:r>
        <w:rPr>
          <w:rFonts w:ascii="Consolas" w:hAnsi="Consolas"/>
          <w:color w:val="8B0050"/>
          <w:sz w:val="18"/>
        </w:rPr>
        <w:t>hr.write</w:t>
      </w:r>
      <w:r>
        <w:t>.</w:t>
      </w:r>
    </w:p>
    <w:p w14:paraId="441D584D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any invited </w:t>
      </w:r>
      <w:r>
        <w:rPr>
          <w:rFonts w:ascii="Consolas" w:hAnsi="Consolas"/>
          <w:color w:val="8B0050"/>
          <w:sz w:val="18"/>
        </w:rPr>
        <w:t>member</w:t>
      </w:r>
      <w:r>
        <w:t xml:space="preserve"> (the least-privilege DB role, default for new users) can spin up payroll runs, drive computation, and reach the NEFT/bank-file export gate for the whole org. This is a direct segregation-of-duties failure on the platform's highest-value operation.</w:t>
      </w:r>
    </w:p>
    <w:p w14:paraId="34D162A2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routers/payroll.ts:254/367/452/764</w:t>
      </w:r>
      <w:r>
        <w:t xml:space="preserve"> (</w:t>
      </w:r>
      <w:r>
        <w:rPr>
          <w:rFonts w:ascii="Consolas" w:hAnsi="Consolas"/>
          <w:color w:val="8B0050"/>
          <w:sz w:val="18"/>
        </w:rPr>
        <w:t>permissionProcedure("hr","write")</w:t>
      </w:r>
      <w:r>
        <w:t xml:space="preserve">), </w:t>
      </w:r>
      <w:r>
        <w:rPr>
          <w:rFonts w:ascii="Consolas" w:hAnsi="Consolas"/>
          <w:color w:val="8B0050"/>
          <w:sz w:val="18"/>
        </w:rPr>
        <w:t>packages/types/src/rbac-matrix.ts:457</w:t>
      </w:r>
      <w:r>
        <w:t xml:space="preserve"> (</w:t>
      </w:r>
      <w:r>
        <w:rPr>
          <w:rFonts w:ascii="Consolas" w:hAnsi="Consolas"/>
          <w:color w:val="8B0050"/>
          <w:sz w:val="18"/>
        </w:rPr>
        <w:t>requester.hr = ["read","write"]</w:t>
      </w:r>
      <w:r>
        <w:t xml:space="preserve">), </w:t>
      </w:r>
      <w:r>
        <w:rPr>
          <w:rFonts w:ascii="Consolas" w:hAnsi="Consolas"/>
          <w:color w:val="8B0050"/>
          <w:sz w:val="18"/>
        </w:rPr>
        <w:t>lib/rbac-db.ts:34</w:t>
      </w:r>
      <w:r>
        <w:t xml:space="preserve"> (</w:t>
      </w:r>
      <w:r>
        <w:rPr>
          <w:rFonts w:ascii="Consolas" w:hAnsi="Consolas"/>
          <w:color w:val="8B0050"/>
          <w:sz w:val="18"/>
        </w:rPr>
        <w:t>member → ["requester"]</w:t>
      </w:r>
      <w:r>
        <w:t>).</w:t>
      </w:r>
    </w:p>
    <w:p w14:paraId="5FC1A077" w14:textId="77777777" w:rsidR="007E200B" w:rsidRDefault="00000000">
      <w:pPr>
        <w:pStyle w:val="ListBullet"/>
      </w:pPr>
      <w:r>
        <w:rPr>
          <w:b/>
        </w:rPr>
        <w:t>Note:</w:t>
      </w:r>
      <w:r>
        <w:t xml:space="preserve"> cleaned up — the 3 probe payroll runs (Jan/Feb/Mar 2026) were deleted, member password reverted to NULL. The *matrix* RBAC (finance/accounting) is correctly enforced; the defect is the coarse </w:t>
      </w:r>
      <w:r>
        <w:rPr>
          <w:rFonts w:ascii="Consolas" w:hAnsi="Consolas"/>
          <w:color w:val="8B0050"/>
          <w:sz w:val="18"/>
        </w:rPr>
        <w:t>requester → hr.write</w:t>
      </w:r>
      <w:r>
        <w:t xml:space="preserve"> grant leaking into payroll.</w:t>
      </w:r>
    </w:p>
    <w:p w14:paraId="2235D73D" w14:textId="77777777" w:rsidR="007E200B" w:rsidRDefault="00000000">
      <w:pPr>
        <w:pStyle w:val="Heading4"/>
      </w:pPr>
      <w:r>
        <w:rPr>
          <w:color w:val="D84B00"/>
        </w:rPr>
        <w:t>F-S5 — The running API instance has `NODE_ENV=test`, which globally disables login rate-limiting + account lockout</w:t>
      </w:r>
    </w:p>
    <w:p w14:paraId="068F091E" w14:textId="77777777" w:rsidR="007E200B" w:rsidRDefault="00000000">
      <w:pPr>
        <w:pStyle w:val="ListBullet"/>
      </w:pPr>
      <w:r>
        <w:rPr>
          <w:b/>
        </w:rPr>
        <w:t>Severity:</w:t>
      </w:r>
      <w:r>
        <w:t xml:space="preserve"> HIGH (brute-force protection is off on the live instance)</w:t>
      </w:r>
    </w:p>
    <w:p w14:paraId="385D8217" w14:textId="77777777" w:rsidR="007E200B" w:rsidRDefault="00000000">
      <w:pPr>
        <w:pStyle w:val="ListBullet"/>
      </w:pPr>
      <w:r>
        <w:rPr>
          <w:b/>
        </w:rPr>
        <w:lastRenderedPageBreak/>
        <w:t>How found (live):</w:t>
      </w:r>
      <w:r>
        <w:t xml:space="preserve"> submitted </w:t>
      </w:r>
      <w:r>
        <w:rPr>
          <w:b/>
        </w:rPr>
        <w:t>12 consecutive</w:t>
      </w:r>
      <w:r>
        <w:t xml:space="preserve"> wrong-password logins for a real user (</w:t>
      </w:r>
      <w:r>
        <w:rPr>
          <w:rFonts w:ascii="Consolas" w:hAnsi="Consolas"/>
          <w:color w:val="8B0050"/>
          <w:sz w:val="18"/>
        </w:rPr>
        <w:t>auth.login</w:t>
      </w:r>
      <w:r>
        <w:t xml:space="preserve">) — </w:t>
      </w:r>
      <w:r>
        <w:rPr>
          <w:b/>
        </w:rPr>
        <w:t>all 12 returned `UNAUTHORIZED`, none returned `TOO_MANY_REQUESTS`</w:t>
      </w:r>
      <w:r>
        <w:t>; no lockout ever engaged. Inspecting the running process env (</w:t>
      </w:r>
      <w:r>
        <w:rPr>
          <w:rFonts w:ascii="Consolas" w:hAnsi="Consolas"/>
          <w:color w:val="8B0050"/>
          <w:sz w:val="18"/>
        </w:rPr>
        <w:t>ps eww</w:t>
      </w:r>
      <w:r>
        <w:t xml:space="preserve">) confirmed </w:t>
      </w:r>
      <w:r>
        <w:rPr>
          <w:b/>
        </w:rPr>
        <w:t>`NODE_ENV=test`</w:t>
      </w:r>
      <w:r>
        <w:t xml:space="preserve"> on the serving pid.</w:t>
      </w:r>
    </w:p>
    <w:p w14:paraId="76547D0D" w14:textId="77777777" w:rsidR="007E200B" w:rsidRDefault="00000000">
      <w:pPr>
        <w:pStyle w:val="ListBullet"/>
      </w:pPr>
      <w:r>
        <w:rPr>
          <w:b/>
        </w:rPr>
        <w:t>Root cause:</w:t>
      </w:r>
      <w:r>
        <w:t xml:space="preserve"> both </w:t>
      </w:r>
      <w:r>
        <w:rPr>
          <w:rFonts w:ascii="Consolas" w:hAnsi="Consolas"/>
          <w:color w:val="8B0050"/>
          <w:sz w:val="18"/>
        </w:rPr>
        <w:t>checkLoginRateLimit</w:t>
      </w:r>
      <w:r>
        <w:t xml:space="preserve"> (pre-bcrypt burst gate) and </w:t>
      </w:r>
      <w:r>
        <w:rPr>
          <w:rFonts w:ascii="Consolas" w:hAnsi="Consolas"/>
          <w:color w:val="8B0050"/>
          <w:sz w:val="18"/>
        </w:rPr>
        <w:t>recordFailedLogin</w:t>
      </w:r>
      <w:r>
        <w:t xml:space="preserve"> (per-email &gt;10 / per-IP &gt;50 lockout) short-circuit with an early </w:t>
      </w:r>
      <w:r>
        <w:rPr>
          <w:rFonts w:ascii="Consolas" w:hAnsi="Consolas"/>
          <w:color w:val="8B0050"/>
          <w:sz w:val="18"/>
        </w:rPr>
        <w:t>return</w:t>
      </w:r>
      <w:r>
        <w:t xml:space="preserve"> when </w:t>
      </w:r>
      <w:r>
        <w:rPr>
          <w:rFonts w:ascii="Consolas" w:hAnsi="Consolas"/>
          <w:color w:val="8B0050"/>
          <w:sz w:val="18"/>
        </w:rPr>
        <w:t>process.env.NODE_ENV === "test"</w:t>
      </w:r>
      <w:r>
        <w:t xml:space="preserve"> (</w:t>
      </w:r>
      <w:r>
        <w:rPr>
          <w:rFonts w:ascii="Consolas" w:hAnsi="Consolas"/>
          <w:color w:val="8B0050"/>
          <w:sz w:val="18"/>
        </w:rPr>
        <w:t>lib/login-rate-limit.ts:35,66</w:t>
      </w:r>
      <w:r>
        <w:t xml:space="preserve">). The limiter code itself is genuine (Redis-backed, correct thresholds: </w:t>
      </w:r>
      <w:r>
        <w:rPr>
          <w:rFonts w:ascii="Consolas" w:hAnsi="Consolas"/>
          <w:color w:val="8B0050"/>
          <w:sz w:val="18"/>
        </w:rPr>
        <w:t>MAX_FAILED_EMAIL=10</w:t>
      </w:r>
      <w:r>
        <w:t xml:space="preserve">, </w:t>
      </w:r>
      <w:r>
        <w:rPr>
          <w:rFonts w:ascii="Consolas" w:hAnsi="Consolas"/>
          <w:color w:val="8B0050"/>
          <w:sz w:val="18"/>
        </w:rPr>
        <w:t>MAX_FAILED_IP=50</w:t>
      </w:r>
      <w:r>
        <w:t xml:space="preserve">, 5-min window; dev default 1000/min), but it is a no-op whenever </w:t>
      </w:r>
      <w:r>
        <w:rPr>
          <w:rFonts w:ascii="Consolas" w:hAnsi="Consolas"/>
          <w:color w:val="8B0050"/>
          <w:sz w:val="18"/>
        </w:rPr>
        <w:t>NODE_ENV=test</w:t>
      </w:r>
      <w:r>
        <w:t>.</w:t>
      </w:r>
    </w:p>
    <w:p w14:paraId="224E4D9E" w14:textId="77777777" w:rsidR="007E200B" w:rsidRDefault="00000000">
      <w:pPr>
        <w:pStyle w:val="ListBullet"/>
      </w:pPr>
      <w:r>
        <w:rPr>
          <w:b/>
        </w:rPr>
        <w:t>Impact:</w:t>
      </w:r>
      <w:r>
        <w:t xml:space="preserve"> on this deployment the account-lockout and login rate-limit controls are entirely inert — unlimited password guessing is possible. Additionally there is </w:t>
      </w:r>
      <w:r>
        <w:rPr>
          <w:b/>
        </w:rPr>
        <w:t>no automated test</w:t>
      </w:r>
      <w:r>
        <w:t xml:space="preserve"> for the lockout path (and since the suite itself runs under </w:t>
      </w:r>
      <w:r>
        <w:rPr>
          <w:rFonts w:ascii="Consolas" w:hAnsi="Consolas"/>
          <w:color w:val="8B0050"/>
          <w:sz w:val="18"/>
        </w:rPr>
        <w:t>NODE_ENV=test</w:t>
      </w:r>
      <w:r>
        <w:t>, one could not exercise it), so a regression here is invisible.</w:t>
      </w:r>
    </w:p>
    <w:p w14:paraId="31045D79" w14:textId="77777777" w:rsidR="007E200B" w:rsidRDefault="00000000">
      <w:pPr>
        <w:pStyle w:val="ListBullet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8B0050"/>
          <w:sz w:val="18"/>
        </w:rPr>
        <w:t>lib/login-rate-limit.ts:34-36,65-67</w:t>
      </w:r>
      <w:r>
        <w:t xml:space="preserve">; login call-site </w:t>
      </w:r>
      <w:r>
        <w:rPr>
          <w:rFonts w:ascii="Consolas" w:hAnsi="Consolas"/>
          <w:color w:val="8B0050"/>
          <w:sz w:val="18"/>
        </w:rPr>
        <w:t>routers/auth.ts:183,194-216</w:t>
      </w:r>
      <w:r>
        <w:t>.</w:t>
      </w:r>
    </w:p>
    <w:p w14:paraId="0F82B1D8" w14:textId="77777777" w:rsidR="007E200B" w:rsidRDefault="00000000">
      <w:pPr>
        <w:pStyle w:val="Heading4"/>
      </w:pPr>
      <w:r>
        <w:t>Positive controls verified live (no finding — recorded for completeness)</w:t>
      </w:r>
    </w:p>
    <w:p w14:paraId="23ED5881" w14:textId="77777777" w:rsidR="007E200B" w:rsidRDefault="00000000">
      <w:r>
        <w:t>Driven end-to-end during the extended Module-8 probe and behaving correctly:</w:t>
      </w:r>
    </w:p>
    <w:p w14:paraId="636906B5" w14:textId="77777777" w:rsidR="007E200B" w:rsidRDefault="00000000">
      <w:pPr>
        <w:pStyle w:val="ListBullet"/>
      </w:pPr>
      <w:r>
        <w:rPr>
          <w:b/>
        </w:rPr>
        <w:t>RBAC denial (matrix layer):</w:t>
      </w:r>
      <w:r>
        <w:t xml:space="preserve"> </w:t>
      </w:r>
      <w:r>
        <w:rPr>
          <w:rFonts w:ascii="Consolas" w:hAnsi="Consolas"/>
          <w:color w:val="8B0050"/>
          <w:sz w:val="18"/>
        </w:rPr>
        <w:t>member</w:t>
      </w:r>
      <w:r>
        <w:t xml:space="preserve"> correctly </w:t>
      </w:r>
      <w:r>
        <w:rPr>
          <w:rFonts w:ascii="Consolas" w:hAnsi="Consolas"/>
          <w:color w:val="8B0050"/>
          <w:sz w:val="18"/>
        </w:rPr>
        <w:t>FORBIDDEN</w:t>
      </w:r>
      <w:r>
        <w:t xml:space="preserve"> on </w:t>
      </w:r>
      <w:r>
        <w:rPr>
          <w:rFonts w:ascii="Consolas" w:hAnsi="Consolas"/>
          <w:color w:val="8B0050"/>
          <w:sz w:val="18"/>
        </w:rPr>
        <w:t>accounts.write</w:t>
      </w:r>
      <w:r>
        <w:t xml:space="preserve"> and </w:t>
      </w:r>
      <w:r>
        <w:rPr>
          <w:rFonts w:ascii="Consolas" w:hAnsi="Consolas"/>
          <w:color w:val="8B0050"/>
          <w:sz w:val="18"/>
        </w:rPr>
        <w:t>financial.write</w:t>
      </w:r>
      <w:r>
        <w:t xml:space="preserve"> (only the </w:t>
      </w:r>
      <w:r>
        <w:rPr>
          <w:rFonts w:ascii="Consolas" w:hAnsi="Consolas"/>
          <w:color w:val="8B0050"/>
          <w:sz w:val="18"/>
        </w:rPr>
        <w:t>hr.write</w:t>
      </w:r>
      <w:r>
        <w:t>→payroll leak in F-S4 is broken).</w:t>
      </w:r>
    </w:p>
    <w:p w14:paraId="4F333049" w14:textId="77777777" w:rsidR="007E200B" w:rsidRDefault="00000000">
      <w:pPr>
        <w:pStyle w:val="ListBullet"/>
      </w:pPr>
      <w:r>
        <w:rPr>
          <w:b/>
        </w:rPr>
        <w:t>MFA org-policy gate (`requireMfaForMatrixRoles`):</w:t>
      </w:r>
      <w:r>
        <w:t xml:space="preserve"> with the policy set for a </w:t>
      </w:r>
      <w:r>
        <w:rPr>
          <w:rFonts w:ascii="Consolas" w:hAnsi="Consolas"/>
          <w:color w:val="8B0050"/>
          <w:sz w:val="18"/>
        </w:rPr>
        <w:t>finance_manager</w:t>
      </w:r>
      <w:r>
        <w:t xml:space="preserve"> matrix role and </w:t>
      </w:r>
      <w:r>
        <w:rPr>
          <w:rFonts w:ascii="Consolas" w:hAnsi="Consolas"/>
          <w:color w:val="8B0050"/>
          <w:sz w:val="18"/>
        </w:rPr>
        <w:t>mfa_enrolled=false</w:t>
      </w:r>
      <w:r>
        <w:t xml:space="preserve">, </w:t>
      </w:r>
      <w:r>
        <w:rPr>
          <w:rFonts w:ascii="Consolas" w:hAnsi="Consolas"/>
          <w:color w:val="8B0050"/>
          <w:sz w:val="18"/>
        </w:rPr>
        <w:t>financial.markPaid</w:t>
      </w:r>
      <w:r>
        <w:t xml:space="preserve"> → </w:t>
      </w:r>
      <w:r>
        <w:rPr>
          <w:b/>
        </w:rPr>
        <w:t>`FORBIDDEN: MFA_ENROLLMENT_REQUIRED`</w:t>
      </w:r>
      <w:r>
        <w:t xml:space="preserve"> (</w:t>
      </w:r>
      <w:r>
        <w:rPr>
          <w:rFonts w:ascii="Consolas" w:hAnsi="Consolas"/>
          <w:color w:val="8B0050"/>
          <w:sz w:val="18"/>
        </w:rPr>
        <w:t>lib/mfa-policy.ts</w:t>
      </w:r>
      <w:r>
        <w:t>).</w:t>
      </w:r>
    </w:p>
    <w:p w14:paraId="79D034E3" w14:textId="77777777" w:rsidR="007E200B" w:rsidRDefault="00000000">
      <w:pPr>
        <w:pStyle w:val="ListBullet"/>
      </w:pPr>
      <w:r>
        <w:rPr>
          <w:b/>
        </w:rPr>
        <w:t>Step-up gate (`requireStepUpForMatrixRoles`):</w:t>
      </w:r>
      <w:r>
        <w:t xml:space="preserve"> after MFA-enrolling the same user, </w:t>
      </w:r>
      <w:r>
        <w:rPr>
          <w:rFonts w:ascii="Consolas" w:hAnsi="Consolas"/>
          <w:color w:val="8B0050"/>
          <w:sz w:val="18"/>
        </w:rPr>
        <w:t>financial.markPaid</w:t>
      </w:r>
      <w:r>
        <w:t xml:space="preserve"> → </w:t>
      </w:r>
      <w:r>
        <w:rPr>
          <w:b/>
        </w:rPr>
        <w:t>`FORBIDDEN: STEP_UP_REQUIRED`</w:t>
      </w:r>
      <w:r>
        <w:t xml:space="preserve">; calling </w:t>
      </w:r>
      <w:r>
        <w:rPr>
          <w:rFonts w:ascii="Consolas" w:hAnsi="Consolas"/>
          <w:color w:val="8B0050"/>
          <w:sz w:val="18"/>
        </w:rPr>
        <w:t>auth.verifyStepUp</w:t>
      </w:r>
      <w:r>
        <w:t xml:space="preserve"> with the password then set </w:t>
      </w:r>
      <w:r>
        <w:rPr>
          <w:rFonts w:ascii="Consolas" w:hAnsi="Consolas"/>
          <w:color w:val="8B0050"/>
          <w:sz w:val="18"/>
        </w:rPr>
        <w:t>stepUpVerifiedUntil</w:t>
      </w:r>
      <w:r>
        <w:t xml:space="preserve"> and the *subsequent* </w:t>
      </w:r>
      <w:r>
        <w:rPr>
          <w:rFonts w:ascii="Consolas" w:hAnsi="Consolas"/>
          <w:color w:val="8B0050"/>
          <w:sz w:val="18"/>
        </w:rPr>
        <w:t>markPaid</w:t>
      </w:r>
      <w:r>
        <w:t xml:space="preserve"> passed both gates (reaching the </w:t>
      </w:r>
      <w:r>
        <w:rPr>
          <w:rFonts w:ascii="Consolas" w:hAnsi="Consolas"/>
          <w:color w:val="8B0050"/>
          <w:sz w:val="18"/>
        </w:rPr>
        <w:t>NOT_FOUND</w:t>
      </w:r>
      <w:r>
        <w:t xml:space="preserve"> business path). Both gates fire and clear correctly (</w:t>
      </w:r>
      <w:r>
        <w:rPr>
          <w:rFonts w:ascii="Consolas" w:hAnsi="Consolas"/>
          <w:color w:val="8B0050"/>
          <w:sz w:val="18"/>
        </w:rPr>
        <w:t>lib/step-up.ts</w:t>
      </w:r>
      <w:r>
        <w:t>).</w:t>
      </w:r>
    </w:p>
    <w:p w14:paraId="4389D689" w14:textId="77777777" w:rsidR="007E200B" w:rsidRDefault="00000000">
      <w:pPr>
        <w:pStyle w:val="ListBullet"/>
      </w:pPr>
      <w:r>
        <w:rPr>
          <w:b/>
        </w:rPr>
        <w:t>Session invalidation on logout:</w:t>
      </w:r>
      <w:r>
        <w:t xml:space="preserve"> after </w:t>
      </w:r>
      <w:r>
        <w:rPr>
          <w:rFonts w:ascii="Consolas" w:hAnsi="Consolas"/>
          <w:color w:val="8B0050"/>
          <w:sz w:val="18"/>
        </w:rPr>
        <w:t>auth.logout</w:t>
      </w:r>
      <w:r>
        <w:t xml:space="preserve">, reusing the same session token on a protected procedure → </w:t>
      </w:r>
      <w:r>
        <w:rPr>
          <w:b/>
        </w:rPr>
        <w:t>`UNAUTHORIZED: Not authenticated`</w:t>
      </w:r>
      <w:r>
        <w:t xml:space="preserve"> (session row deleted + Redis cache invalidated; </w:t>
      </w:r>
      <w:r>
        <w:rPr>
          <w:rFonts w:ascii="Consolas" w:hAnsi="Consolas"/>
          <w:color w:val="8B0050"/>
          <w:sz w:val="18"/>
        </w:rPr>
        <w:t>auth.ts:288-298</w:t>
      </w:r>
      <w:r>
        <w:t>).</w:t>
      </w:r>
    </w:p>
    <w:p w14:paraId="19F8192B" w14:textId="77777777" w:rsidR="007E200B" w:rsidRDefault="00000000">
      <w:pPr>
        <w:pStyle w:val="ListBullet"/>
      </w:pPr>
      <w:r>
        <w:rPr>
          <w:b/>
        </w:rPr>
        <w:t>Password-reset token lifecycle:</w:t>
      </w:r>
      <w:r>
        <w:t xml:space="preserve"> valid token → success; </w:t>
      </w:r>
      <w:r>
        <w:rPr>
          <w:b/>
        </w:rPr>
        <w:t>reuse → `Reset link already used`</w:t>
      </w:r>
      <w:r>
        <w:t xml:space="preserve"> (single-use </w:t>
      </w:r>
      <w:r>
        <w:rPr>
          <w:rFonts w:ascii="Consolas" w:hAnsi="Consolas"/>
          <w:color w:val="8B0050"/>
          <w:sz w:val="18"/>
        </w:rPr>
        <w:t>usedAt</w:t>
      </w:r>
      <w:r>
        <w:t xml:space="preserve"> guard); </w:t>
      </w:r>
      <w:r>
        <w:rPr>
          <w:b/>
        </w:rPr>
        <w:t>expired token → `Reset link has expired`</w:t>
      </w:r>
      <w:r>
        <w:t xml:space="preserve">; garbage token → </w:t>
      </w:r>
      <w:r>
        <w:rPr>
          <w:rFonts w:ascii="Consolas" w:hAnsi="Consolas"/>
          <w:color w:val="8B0050"/>
          <w:sz w:val="18"/>
        </w:rPr>
        <w:t>Invalid or expired reset link</w:t>
      </w:r>
      <w:r>
        <w:t>. Tokens are SHA-256-hashed at rest, 1h TTL, prior tokens purged on new request, all sessions killed on reset (</w:t>
      </w:r>
      <w:r>
        <w:rPr>
          <w:rFonts w:ascii="Consolas" w:hAnsi="Consolas"/>
          <w:color w:val="8B0050"/>
          <w:sz w:val="18"/>
        </w:rPr>
        <w:t>auth.ts:706-751</w:t>
      </w:r>
      <w:r>
        <w:t>).</w:t>
      </w:r>
    </w:p>
    <w:p w14:paraId="5DEA4077" w14:textId="77777777" w:rsidR="007E200B" w:rsidRDefault="00000000">
      <w:pPr>
        <w:pStyle w:val="Heading2"/>
      </w:pPr>
      <w:r>
        <w:t>MODULE 8 (Security/Auth) — summary</w:t>
      </w:r>
    </w:p>
    <w:p w14:paraId="7EB7F7C2" w14:textId="77777777" w:rsidR="007E200B" w:rsidRDefault="00000000">
      <w:r>
        <w:t xml:space="preserve">Security has the </w:t>
      </w:r>
      <w:r>
        <w:rPr>
          <w:b/>
        </w:rPr>
        <w:t>strongest primitives</w:t>
      </w:r>
      <w:r>
        <w:t xml:space="preserve"> evaluated — MFA (real TOTP + KMS-envelope secret + bcrypt backup codes, driven live enrol→confirm→reject→disable), DB-enforced RLS (cross-org read returns 0), genuine KMS envelope encryption, hashed session/reset/verification tokens, a vuln-SLA loop that is both real </w:t>
      </w:r>
      <w:r>
        <w:rPr>
          <w:b/>
        </w:rPr>
        <w:t>and</w:t>
      </w:r>
      <w:r>
        <w:t xml:space="preserve"> wired to a running scheduler, and — verified live in the extended probe — working MFA-policy + step-up gates, correct logout session invalidation, and a fully correct password-reset token lifecycle (single-use + expiry + garbage rejection). 140 tests green.</w:t>
      </w:r>
    </w:p>
    <w:p w14:paraId="72A8C835" w14:textId="77777777" w:rsidR="007E200B" w:rsidRDefault="00000000">
      <w:r>
        <w:lastRenderedPageBreak/>
        <w:t xml:space="preserve">But the deeper probe (prompted by "only 3 gaps?") surfaced </w:t>
      </w:r>
      <w:r>
        <w:rPr>
          <w:b/>
        </w:rPr>
        <w:t>two HIGH findings that the initial pass missed</w:t>
      </w:r>
      <w:r>
        <w:t>, both in the *primary* controls rather than defence-in-depth:</w:t>
      </w:r>
    </w:p>
    <w:p w14:paraId="50158753" w14:textId="77777777" w:rsidR="007E200B" w:rsidRDefault="00000000">
      <w:pPr>
        <w:pStyle w:val="ListBullet"/>
      </w:pPr>
      <w:r>
        <w:rPr>
          <w:b/>
        </w:rPr>
        <w:t>F-S4 (HIGH)</w:t>
      </w:r>
      <w:r>
        <w:t xml:space="preserve"> — RBAC over-grant: the base </w:t>
      </w:r>
      <w:r>
        <w:rPr>
          <w:rFonts w:ascii="Consolas" w:hAnsi="Consolas"/>
          <w:color w:val="8B0050"/>
          <w:sz w:val="18"/>
        </w:rPr>
        <w:t>requester</w:t>
      </w:r>
      <w:r>
        <w:t xml:space="preserve"> role (every default </w:t>
      </w:r>
      <w:r>
        <w:rPr>
          <w:rFonts w:ascii="Consolas" w:hAnsi="Consolas"/>
          <w:color w:val="8B0050"/>
          <w:sz w:val="18"/>
        </w:rPr>
        <w:t>member</w:t>
      </w:r>
      <w:r>
        <w:t xml:space="preserve">) can create/compute/approve payroll </w:t>
      </w:r>
      <w:r>
        <w:rPr>
          <w:b/>
        </w:rPr>
        <w:t>and</w:t>
      </w:r>
      <w:r>
        <w:t xml:space="preserve"> reach bank-file export, because payroll rides on </w:t>
      </w:r>
      <w:r>
        <w:rPr>
          <w:rFonts w:ascii="Consolas" w:hAnsi="Consolas"/>
          <w:color w:val="8B0050"/>
          <w:sz w:val="18"/>
        </w:rPr>
        <w:t>permissionProcedure("hr","write")</w:t>
      </w:r>
      <w:r>
        <w:t xml:space="preserve"> and </w:t>
      </w:r>
      <w:r>
        <w:rPr>
          <w:rFonts w:ascii="Consolas" w:hAnsi="Consolas"/>
          <w:color w:val="8B0050"/>
          <w:sz w:val="18"/>
        </w:rPr>
        <w:t>requester</w:t>
      </w:r>
      <w:r>
        <w:t xml:space="preserve"> holds </w:t>
      </w:r>
      <w:r>
        <w:rPr>
          <w:rFonts w:ascii="Consolas" w:hAnsi="Consolas"/>
          <w:color w:val="8B0050"/>
          <w:sz w:val="18"/>
        </w:rPr>
        <w:t>hr:["read","write"]</w:t>
      </w:r>
      <w:r>
        <w:t>. Proven live — a bare member created real payroll runs. Segregation-of-duties failure on the top money path.</w:t>
      </w:r>
    </w:p>
    <w:p w14:paraId="64F54E8C" w14:textId="77777777" w:rsidR="007E200B" w:rsidRDefault="00000000">
      <w:pPr>
        <w:pStyle w:val="ListBullet"/>
      </w:pPr>
      <w:r>
        <w:rPr>
          <w:b/>
        </w:rPr>
        <w:t>F-S5 (HIGH)</w:t>
      </w:r>
      <w:r>
        <w:t xml:space="preserve"> — the *running* instance is </w:t>
      </w:r>
      <w:r>
        <w:rPr>
          <w:rFonts w:ascii="Consolas" w:hAnsi="Consolas"/>
          <w:color w:val="8B0050"/>
          <w:sz w:val="18"/>
        </w:rPr>
        <w:t>NODE_ENV=test</w:t>
      </w:r>
      <w:r>
        <w:t>, which makes both the login rate-limiter and the account-lockout a no-op (proven: 12 wrong-password logins, zero lockout). Brute-force protection is inert on the live deployment.</w:t>
      </w:r>
    </w:p>
    <w:p w14:paraId="31D33112" w14:textId="77777777" w:rsidR="007E200B" w:rsidRDefault="00000000">
      <w:r>
        <w:t xml:space="preserve">Plus the three defence-in-depth gaps from the first pass: </w:t>
      </w:r>
      <w:r>
        <w:rPr>
          <w:b/>
        </w:rPr>
        <w:t>F-S1 (HIGH)</w:t>
      </w:r>
      <w:r>
        <w:t xml:space="preserve"> — 337 security events (</w:t>
      </w:r>
      <w:r>
        <w:rPr>
          <w:rFonts w:ascii="Consolas" w:hAnsi="Consolas"/>
          <w:color w:val="8B0050"/>
          <w:sz w:val="18"/>
        </w:rPr>
        <w:t>mfa_enrolled</w:t>
      </w:r>
      <w:r>
        <w:t>/</w:t>
      </w:r>
      <w:r>
        <w:rPr>
          <w:rFonts w:ascii="Consolas" w:hAnsi="Consolas"/>
          <w:color w:val="8B0050"/>
          <w:sz w:val="18"/>
        </w:rPr>
        <w:t>mfa_disabled</w:t>
      </w:r>
      <w:r>
        <w:t>/</w:t>
      </w:r>
      <w:r>
        <w:rPr>
          <w:rFonts w:ascii="Consolas" w:hAnsi="Consolas"/>
          <w:color w:val="8B0050"/>
          <w:sz w:val="18"/>
        </w:rPr>
        <w:t>escalation.level_up</w:t>
      </w:r>
      <w:r>
        <w:t xml:space="preserve">) written *outside* the tamper-evident chain; </w:t>
      </w:r>
      <w:r>
        <w:rPr>
          <w:b/>
        </w:rPr>
        <w:t>F-S2 (MEDIUM)</w:t>
      </w:r>
      <w:r>
        <w:t xml:space="preserve"> — the eval org's chain already has a real seq gap at 2; </w:t>
      </w:r>
      <w:r>
        <w:rPr>
          <w:b/>
        </w:rPr>
        <w:t>F-S3 (MEDIUM)</w:t>
      </w:r>
      <w:r>
        <w:t xml:space="preserve"> — RLS fails *open* when the org GUC is unset.</w:t>
      </w:r>
    </w:p>
    <w:p w14:paraId="0E0E3BB6" w14:textId="77777777" w:rsidR="007E200B" w:rsidRDefault="00000000">
      <w:r>
        <w:t xml:space="preserve">Net: the crypto/session/token primitives are excellent, but </w:t>
      </w:r>
      <w:r>
        <w:rPr>
          <w:b/>
        </w:rPr>
        <w:t>authorization breadth (F-S4) and the live security posture (F-S5) are the real holes</w:t>
      </w:r>
      <w:r>
        <w:t xml:space="preserve"> — exactly the kind the "push to the last node" mandate was meant to expose. Five findings total (3 HIGH, 2 MEDIUM).</w:t>
      </w:r>
    </w:p>
    <w:p w14:paraId="5315631F" w14:textId="77777777" w:rsidR="007E200B" w:rsidRDefault="00000000">
      <w:r>
        <w:br w:type="page"/>
      </w:r>
    </w:p>
    <w:p w14:paraId="76888A54" w14:textId="77777777" w:rsidR="007E200B" w:rsidRDefault="00000000">
      <w:pPr>
        <w:pStyle w:val="Heading1"/>
      </w:pPr>
      <w:r>
        <w:lastRenderedPageBreak/>
        <w:t>Appendix A — Screenshot gallery (all captured evidence)</w:t>
      </w:r>
    </w:p>
    <w:p w14:paraId="6F2FB232" w14:textId="77777777" w:rsidR="007E200B" w:rsidRDefault="00000000">
      <w:pPr>
        <w:pStyle w:val="Heading2"/>
      </w:pPr>
      <w:r>
        <w:t>Module 1 — India Payroll</w:t>
      </w:r>
    </w:p>
    <w:p w14:paraId="13D427C5" w14:textId="77777777" w:rsidR="007E200B" w:rsidRDefault="00000000">
      <w:r>
        <w:rPr>
          <w:b/>
          <w:sz w:val="18"/>
        </w:rPr>
        <w:t>m1-payroll-01-landing-empty.png</w:t>
      </w:r>
    </w:p>
    <w:p w14:paraId="4D0670EE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4E9A459A" wp14:editId="0F6D0B9A">
            <wp:extent cx="5669280" cy="26846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1-landing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356D" w14:textId="77777777" w:rsidR="007E200B" w:rsidRDefault="00000000">
      <w:r>
        <w:rPr>
          <w:b/>
          <w:sz w:val="18"/>
        </w:rPr>
        <w:t>m1-payroll-02-tds-declarations-mislabeled.png</w:t>
      </w:r>
    </w:p>
    <w:p w14:paraId="7A395DB4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6562C093" wp14:editId="1882B8FF">
            <wp:extent cx="5669280" cy="26846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2-tds-declarations-mislabel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AAB2" w14:textId="77777777" w:rsidR="007E200B" w:rsidRDefault="00000000">
      <w:r>
        <w:rPr>
          <w:b/>
          <w:sz w:val="18"/>
        </w:rPr>
        <w:t>m1-payroll-03-run-draft-cycle.png</w:t>
      </w:r>
    </w:p>
    <w:p w14:paraId="17BD1C26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FFD032" wp14:editId="15E30BE6">
            <wp:extent cx="5669280" cy="26846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3-run-draft-cy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9B18" w14:textId="77777777" w:rsidR="007E200B" w:rsidRDefault="00000000">
      <w:r>
        <w:rPr>
          <w:b/>
          <w:sz w:val="18"/>
        </w:rPr>
        <w:t>m1-payroll-04-add-employee-no-salary-structure.png</w:t>
      </w:r>
    </w:p>
    <w:p w14:paraId="5263D7E3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424C2217" wp14:editId="7DC49448">
            <wp:extent cx="5669280" cy="26846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4-add-employee-no-salary-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F615" w14:textId="77777777" w:rsidR="007E200B" w:rsidRDefault="00000000">
      <w:r>
        <w:rPr>
          <w:b/>
          <w:sz w:val="18"/>
        </w:rPr>
        <w:t>m1-payroll-05-period-locked-real-totals.png</w:t>
      </w:r>
    </w:p>
    <w:p w14:paraId="3EB65C92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799CBE" wp14:editId="497F1856">
            <wp:extent cx="5669280" cy="26846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5-period-locked-real-tot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17D1" w14:textId="77777777" w:rsidR="007E200B" w:rsidRDefault="00000000">
      <w:r>
        <w:rPr>
          <w:b/>
          <w:sz w:val="18"/>
        </w:rPr>
        <w:t>m1-payroll-06-completed-with-approvals.png</w:t>
      </w:r>
    </w:p>
    <w:p w14:paraId="1F409168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2BD58A10" wp14:editId="3A1E5417">
            <wp:extent cx="5669280" cy="26846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-payroll-06-completed-with-approv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0C97" w14:textId="77777777" w:rsidR="007E200B" w:rsidRDefault="00000000">
      <w:pPr>
        <w:pStyle w:val="Heading2"/>
      </w:pPr>
      <w:r>
        <w:t>Module 2 — GST / Invoicing</w:t>
      </w:r>
    </w:p>
    <w:p w14:paraId="0E4AAD1D" w14:textId="77777777" w:rsidR="007E200B" w:rsidRDefault="00000000">
      <w:r>
        <w:rPr>
          <w:b/>
          <w:sz w:val="18"/>
        </w:rPr>
        <w:t>m2-gst-01-create-invoice-rate-selector.png</w:t>
      </w:r>
    </w:p>
    <w:p w14:paraId="61DFE41C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8CCCC0" wp14:editId="0C97A5CA">
            <wp:extent cx="5669280" cy="26846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gst-01-create-invoice-rate-sel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750" w14:textId="77777777" w:rsidR="007E200B" w:rsidRDefault="00000000">
      <w:r>
        <w:rPr>
          <w:b/>
          <w:sz w:val="18"/>
        </w:rPr>
        <w:t>m2-gst-02-invoice-filled-interstate.png</w:t>
      </w:r>
    </w:p>
    <w:p w14:paraId="3BA29C8B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30BFE72A" wp14:editId="4D13F340">
            <wp:extent cx="5669280" cy="26846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gst-02-invoice-filled-inter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4A39" w14:textId="77777777" w:rsidR="007E200B" w:rsidRDefault="00000000">
      <w:r>
        <w:rPr>
          <w:b/>
          <w:sz w:val="18"/>
        </w:rPr>
        <w:t>m2-gst-03-taxation-india-reference.png</w:t>
      </w:r>
    </w:p>
    <w:p w14:paraId="379862B8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67B28C" wp14:editId="52396599">
            <wp:extent cx="5669280" cy="26846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gst-03-taxation-india-refer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09E7" w14:textId="77777777" w:rsidR="007E200B" w:rsidRDefault="00000000">
      <w:r>
        <w:rPr>
          <w:b/>
          <w:sz w:val="18"/>
        </w:rPr>
        <w:t>m2-gst-04-gstr1-wrong-gstin-scope.png</w:t>
      </w:r>
    </w:p>
    <w:p w14:paraId="3E58D3AF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7EFB7605" wp14:editId="0FEB9D0C">
            <wp:extent cx="5669280" cy="26846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gst-04-gstr1-wrong-gstin-sco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8A6" w14:textId="77777777" w:rsidR="007E200B" w:rsidRDefault="00000000">
      <w:pPr>
        <w:pStyle w:val="Heading2"/>
      </w:pPr>
      <w:r>
        <w:t>Module 3 — Accounting / Journal</w:t>
      </w:r>
    </w:p>
    <w:p w14:paraId="3BC76D9C" w14:textId="77777777" w:rsidR="007E200B" w:rsidRDefault="00000000">
      <w:r>
        <w:rPr>
          <w:b/>
          <w:sz w:val="18"/>
        </w:rPr>
        <w:t>m3-acct-01-trial-balance-balanced.png</w:t>
      </w:r>
    </w:p>
    <w:p w14:paraId="6CC4C353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F4992B" wp14:editId="2EA4EF39">
            <wp:extent cx="5669280" cy="26846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-acct-01-trial-balance-balanc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3632" w14:textId="77777777" w:rsidR="007E200B" w:rsidRDefault="00000000">
      <w:r>
        <w:rPr>
          <w:b/>
          <w:sz w:val="18"/>
        </w:rPr>
        <w:t>m3-acct-02-je-modal-empty-account-picker-400.png</w:t>
      </w:r>
    </w:p>
    <w:p w14:paraId="5ED9FD58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087A2711" wp14:editId="513963FB">
            <wp:extent cx="5669280" cy="26846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-acct-02-je-modal-empty-account-picker-4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095C" w14:textId="77777777" w:rsidR="007E200B" w:rsidRDefault="00000000">
      <w:r>
        <w:rPr>
          <w:b/>
          <w:sz w:val="18"/>
        </w:rPr>
        <w:t>m3-acct-03-pnl-statement.png</w:t>
      </w:r>
    </w:p>
    <w:p w14:paraId="0048F9F3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BD85DA" wp14:editId="7EC4C4B9">
            <wp:extent cx="5669280" cy="26846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-acct-03-pnl-stat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8592" w14:textId="77777777" w:rsidR="007E200B" w:rsidRDefault="00000000">
      <w:pPr>
        <w:pStyle w:val="Heading2"/>
      </w:pPr>
      <w:r>
        <w:t>Module 4 — CRM</w:t>
      </w:r>
    </w:p>
    <w:p w14:paraId="2475DE8D" w14:textId="77777777" w:rsidR="007E200B" w:rsidRDefault="00000000">
      <w:r>
        <w:rPr>
          <w:b/>
          <w:sz w:val="18"/>
        </w:rPr>
        <w:t>m4-crm-01-add-lead-source-enum-drift-400.png</w:t>
      </w:r>
    </w:p>
    <w:p w14:paraId="58E78507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5DBBE6D0" wp14:editId="0C92B247">
            <wp:extent cx="5669280" cy="268465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crm-01-add-lead-source-enum-drift-4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48E1" w14:textId="77777777" w:rsidR="007E200B" w:rsidRDefault="00000000">
      <w:r>
        <w:rPr>
          <w:b/>
          <w:sz w:val="18"/>
        </w:rPr>
        <w:t>m4-crm-02-lead-score-45-persisted.png</w:t>
      </w:r>
    </w:p>
    <w:p w14:paraId="77E3AE1C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CDF2CE" wp14:editId="61E8BEB2">
            <wp:extent cx="5669280" cy="26846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crm-02-lead-score-45-persis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6839" w14:textId="77777777" w:rsidR="007E200B" w:rsidRDefault="00000000">
      <w:r>
        <w:rPr>
          <w:b/>
          <w:sz w:val="18"/>
        </w:rPr>
        <w:t>m4-crm-03-converted-deal-pipeline.png</w:t>
      </w:r>
    </w:p>
    <w:p w14:paraId="08FA3CE2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38E8A83A" wp14:editId="508A92AF">
            <wp:extent cx="5669280" cy="268465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crm-03-converted-deal-pipe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6C6B" w14:textId="77777777" w:rsidR="007E200B" w:rsidRDefault="00000000">
      <w:pPr>
        <w:pStyle w:val="Heading2"/>
      </w:pPr>
      <w:r>
        <w:t>Module 5 — DPDP privacy</w:t>
      </w:r>
    </w:p>
    <w:p w14:paraId="7591EED4" w14:textId="77777777" w:rsidR="007E200B" w:rsidRDefault="00000000">
      <w:r>
        <w:rPr>
          <w:b/>
          <w:sz w:val="18"/>
        </w:rPr>
        <w:t>m5-dpdp-01-no-ui.png</w:t>
      </w:r>
    </w:p>
    <w:p w14:paraId="7A84306D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2A26B4" wp14:editId="3F1BAD25">
            <wp:extent cx="5669280" cy="268465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-dpdp-01-no-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CEA4" w14:textId="77777777" w:rsidR="007E200B" w:rsidRDefault="00000000">
      <w:pPr>
        <w:pStyle w:val="Heading2"/>
      </w:pPr>
      <w:r>
        <w:t>Module 6 — ITSM</w:t>
      </w:r>
    </w:p>
    <w:p w14:paraId="69FE4BF5" w14:textId="77777777" w:rsidR="007E200B" w:rsidRDefault="00000000">
      <w:r>
        <w:rPr>
          <w:b/>
          <w:sz w:val="18"/>
        </w:rPr>
        <w:t>m6-itsm-01-duplicate-incidents.png</w:t>
      </w:r>
    </w:p>
    <w:p w14:paraId="5BB4E2CC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23CE318B" wp14:editId="384F77D0">
            <wp:extent cx="5669280" cy="268465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itsm-01-duplicate-incid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A26C" w14:textId="77777777" w:rsidR="007E200B" w:rsidRDefault="00000000">
      <w:pPr>
        <w:pStyle w:val="Heading2"/>
      </w:pPr>
      <w:r>
        <w:t>Module 7 — HR</w:t>
      </w:r>
    </w:p>
    <w:p w14:paraId="19FCDBCF" w14:textId="77777777" w:rsidR="007E200B" w:rsidRDefault="00000000">
      <w:r>
        <w:rPr>
          <w:b/>
          <w:sz w:val="18"/>
        </w:rPr>
        <w:t>m7-hr-01-leave-mgmt-no-accrual-ui.png</w:t>
      </w:r>
    </w:p>
    <w:p w14:paraId="14894E1F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B449FE" wp14:editId="2E87708A">
            <wp:extent cx="5669280" cy="26846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-hr-01-leave-mgmt-no-accrual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BE65" w14:textId="77777777" w:rsidR="007E200B" w:rsidRDefault="00000000">
      <w:pPr>
        <w:pStyle w:val="Heading2"/>
      </w:pPr>
      <w:r>
        <w:t>Module 8 — Security / Auth</w:t>
      </w:r>
    </w:p>
    <w:p w14:paraId="36431F4E" w14:textId="77777777" w:rsidR="007E200B" w:rsidRDefault="00000000">
      <w:r>
        <w:rPr>
          <w:b/>
          <w:sz w:val="18"/>
        </w:rPr>
        <w:t>m8-sec-01-2fa-not-enabled.png</w:t>
      </w:r>
    </w:p>
    <w:p w14:paraId="4814BB7E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1CF51AC1" wp14:editId="02100F92">
            <wp:extent cx="5669280" cy="268465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8-sec-01-2fa-not-enab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A78A" w14:textId="77777777" w:rsidR="007E200B" w:rsidRDefault="00000000">
      <w:r>
        <w:rPr>
          <w:b/>
          <w:sz w:val="18"/>
        </w:rPr>
        <w:t>m8-sec-02-2fa-enroll-qr.png</w:t>
      </w:r>
    </w:p>
    <w:p w14:paraId="164D4003" w14:textId="77777777" w:rsidR="007E2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320305" wp14:editId="42AAAC63">
            <wp:extent cx="5669280" cy="268465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8-sec-02-2fa-enroll-q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75A1" w14:textId="77777777" w:rsidR="007E200B" w:rsidRDefault="00000000">
      <w:r>
        <w:rPr>
          <w:b/>
          <w:sz w:val="18"/>
        </w:rPr>
        <w:t>m8-sec-03-2fa-enabled-backup-codes.png</w:t>
      </w:r>
    </w:p>
    <w:p w14:paraId="2FB6605B" w14:textId="77777777" w:rsidR="007E200B" w:rsidRDefault="00000000">
      <w:pPr>
        <w:jc w:val="center"/>
      </w:pPr>
      <w:r>
        <w:rPr>
          <w:noProof/>
        </w:rPr>
        <w:drawing>
          <wp:inline distT="0" distB="0" distL="0" distR="0" wp14:anchorId="28A42D14" wp14:editId="3D622D4F">
            <wp:extent cx="5669280" cy="268465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8-sec-03-2fa-enabled-backup-cod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0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860627">
    <w:abstractNumId w:val="8"/>
  </w:num>
  <w:num w:numId="2" w16cid:durableId="48920038">
    <w:abstractNumId w:val="6"/>
  </w:num>
  <w:num w:numId="3" w16cid:durableId="258291552">
    <w:abstractNumId w:val="5"/>
  </w:num>
  <w:num w:numId="4" w16cid:durableId="182324660">
    <w:abstractNumId w:val="4"/>
  </w:num>
  <w:num w:numId="5" w16cid:durableId="1783527311">
    <w:abstractNumId w:val="7"/>
  </w:num>
  <w:num w:numId="6" w16cid:durableId="1179344143">
    <w:abstractNumId w:val="3"/>
  </w:num>
  <w:num w:numId="7" w16cid:durableId="758604270">
    <w:abstractNumId w:val="2"/>
  </w:num>
  <w:num w:numId="8" w16cid:durableId="420956798">
    <w:abstractNumId w:val="1"/>
  </w:num>
  <w:num w:numId="9" w16cid:durableId="128365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5C"/>
    <w:rsid w:val="007E200B"/>
    <w:rsid w:val="00AA1D8D"/>
    <w:rsid w:val="00B47730"/>
    <w:rsid w:val="00CA56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51BFE"/>
  <w14:defaultImageDpi w14:val="300"/>
  <w15:docId w15:val="{CDED5E2D-88A1-204F-AFB5-743E8A63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9381</Words>
  <Characters>62742</Characters>
  <Application>Microsoft Office Word</Application>
  <DocSecurity>0</DocSecurity>
  <Lines>1016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Karthik A</dc:creator>
  <cp:keywords/>
  <dc:description/>
  <cp:lastModifiedBy>Karthik Iyer</cp:lastModifiedBy>
  <cp:revision>2</cp:revision>
  <dcterms:created xsi:type="dcterms:W3CDTF">2013-12-23T23:15:00Z</dcterms:created>
  <dcterms:modified xsi:type="dcterms:W3CDTF">2026-07-21T17:00:00Z</dcterms:modified>
  <cp:category/>
</cp:coreProperties>
</file>