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Penetration Test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${project.name}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52"/>
          <w:szCs w:val="52"/>
          <w:rtl w:val="0"/>
        </w:rPr>
        <w:t xml:space="preserve">Prepared for ${client.name}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52"/>
          <w:szCs w:val="52"/>
          <w:rtl w:val="0"/>
        </w:rPr>
        <w:t xml:space="preserve">Prepared by ${org.name}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52"/>
          <w:szCs w:val="52"/>
          <w:rtl w:val="0"/>
        </w:rPr>
        <w:t xml:space="preserve">${date}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details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InfoSec Team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Findings overview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Vulnerabilities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${vulnerability.name}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645.0" w:type="dxa"/>
        <w:jc w:val="left"/>
        <w:tblInd w:w="0.0" w:type="dxa"/>
        <w:tblLayout w:type="fixed"/>
        <w:tblLook w:val="0000"/>
      </w:tblPr>
      <w:tblGrid>
        <w:gridCol w:w="1980"/>
        <w:gridCol w:w="1710"/>
        <w:gridCol w:w="5955"/>
        <w:tblGridChange w:id="0">
          <w:tblGrid>
            <w:gridCol w:w="1980"/>
            <w:gridCol w:w="1710"/>
            <w:gridCol w:w="59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Date/Time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${revisionHistoryDateTime}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${revisionHistoryVersionName}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${revisionHistoryVersionDescription}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${project.description}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InfoSec Team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${users}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${user.full_name}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${user.short_bio}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${/users}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Targets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${target.name}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${target.kind}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Findings overview</w:t>
      </w:r>
    </w:p>
    <w:tbl>
      <w:tblPr>
        <w:tblStyle w:val="Table3"/>
        <w:tblW w:w="9645.0" w:type="dxa"/>
        <w:jc w:val="left"/>
        <w:tblInd w:w="0.0" w:type="dxa"/>
        <w:tblLayout w:type="fixed"/>
        <w:tblLook w:val="0000"/>
      </w:tblPr>
      <w:tblGrid>
        <w:gridCol w:w="2385"/>
        <w:gridCol w:w="7260"/>
        <w:tblGridChange w:id="0">
          <w:tblGrid>
            <w:gridCol w:w="2385"/>
            <w:gridCol w:w="7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aa9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${findings.count.critical}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b66c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${findings.count.high}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${findings.count.medium}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${findings.count.low}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${vulnerabilities}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0" w:firstLine="0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${vulnerability.name}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Category: ${vulnerability.category_name}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Severity: ${vulnerability.severity}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CVSS score: ${vulnerability.cvss_score}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${vulnerability.description}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 of concept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${vulnerability.proof_of_concept}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Remediation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${vulnerability.remediation}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${/vulnerabilities}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heading=h.k1tqdyxtueae" w:id="13"/>
      <w:bookmarkEnd w:id="13"/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b w:val="1"/>
          <w:rtl w:val="0"/>
        </w:rPr>
        <w:t xml:space="preserve">Organisation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${org.logo}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rtl w:val="0"/>
        </w:rPr>
        <w:t xml:space="preserve">${org.small_logo}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${client.logo}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rtl w:val="0"/>
        </w:rPr>
        <w:t xml:space="preserve">${client.small_logo}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079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0.0" w:type="dxa"/>
      <w:tblLayout w:type="fixed"/>
      <w:tblLook w:val="0000"/>
    </w:tblPr>
    <w:tblGrid>
      <w:gridCol w:w="4819"/>
      <w:gridCol w:w="4819"/>
      <w:tblGridChange w:id="0">
        <w:tblGrid>
          <w:gridCol w:w="4819"/>
          <w:gridCol w:w="481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CONTENT IS CONFIDENTIAL, DO NOT REDISTRIBUTE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FreeSans" w:eastAsia="WenQuanYi Zen Hei" w:hAnsi="Liberation Serif"/>
      <w:color w:val="auto"/>
      <w:kern w:val="2"/>
      <w:sz w:val="24"/>
      <w:szCs w:val="24"/>
      <w:lang w:bidi="hi-IN" w:eastAsia="zh-CN" w:val="en-GB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WenQuanYi Zen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IndexHeading">
    <w:name w:val="Index Heading"/>
    <w:basedOn w:val="Heading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ContentsHeading">
    <w:name w:val="TOA Heading"/>
    <w:basedOn w:val="IndexHeading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leader="dot" w:pos="9638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leader="dot" w:pos="9638"/>
      </w:tabs>
      <w:ind w:left="283" w:hanging="0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Vvhqlxg2tiuQ/UElYxYxVHn8A==">AMUW2mVidd0e31kr7JnbpyprCHKIyVrbAE/FyMx8xoTQwvlvK4XPRMf8dK50J9UXuU11uivn6Wr7wom5nguhiQNapzWWqBgZ4KHrA7WBiCr+Qsp8kP4z1yv0ve+MRaACbPmexNH9N0WlSlK3W8GkgLruFAIoapub2RJnPMYreAq+6wW3f2F83S8QCE/TbMANlNMrxAEfrPefTPYldaETjlLGumEo0YFiCMfKnOYF8++faAc7GojqUGDkoWllG3pmkImw3mQ+dA5fIQ7n6ZinJOOWh6KNnCzgVPo9FMSm4wFDNQD7xJ/99PIvZoCaD7bZzGjPCA9fLa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</cp:coreProperties>
</file>