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-220" w:right="-220" w:firstLine="0"/>
        <w:rPr>
          <w:color w:val="1e1e29"/>
          <w:sz w:val="48"/>
          <w:szCs w:val="48"/>
        </w:rPr>
      </w:pPr>
      <w:bookmarkStart w:colFirst="0" w:colLast="0" w:name="_xocos2fo03t2" w:id="0"/>
      <w:bookmarkEnd w:id="0"/>
      <w:r w:rsidDel="00000000" w:rsidR="00000000" w:rsidRPr="00000000">
        <w:rPr>
          <w:color w:val="1e1e29"/>
          <w:sz w:val="48"/>
          <w:szCs w:val="48"/>
          <w:rtl w:val="0"/>
        </w:rPr>
        <w:t xml:space="preserve">Global Security Red Team Specialist III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b w:val="1"/>
          <w:color w:val="151c48"/>
          <w:sz w:val="18"/>
          <w:szCs w:val="18"/>
        </w:rPr>
      </w:pPr>
      <w:r w:rsidDel="00000000" w:rsidR="00000000" w:rsidRPr="00000000">
        <w:rPr>
          <w:b w:val="1"/>
          <w:color w:val="151c48"/>
          <w:sz w:val="18"/>
          <w:szCs w:val="18"/>
          <w:rtl w:val="0"/>
        </w:rPr>
        <w:t xml:space="preserve">MILESTONE TECHNOLOGIES, INC.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51c48"/>
          <w:sz w:val="18"/>
          <w:szCs w:val="18"/>
          <w:rtl w:val="0"/>
        </w:rPr>
        <w:t xml:space="preserve">FREMONT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1e1e29"/>
          <w:sz w:val="19"/>
          <w:szCs w:val="19"/>
        </w:rPr>
      </w:pP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SECURITY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RED TEAM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TEAM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SECURITY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TEAM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RED TEAM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OPERATIONS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OPERATIONAL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MANAGEMENT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TECHNICAL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MILESTONE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ASSETS</w:t>
      </w:r>
      <w:r w:rsidDel="00000000" w:rsidR="00000000" w:rsidRPr="00000000">
        <w:rPr>
          <w:color w:val="1e1e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a5858"/>
          <w:sz w:val="18"/>
          <w:szCs w:val="18"/>
          <w:rtl w:val="0"/>
        </w:rPr>
        <w:t xml:space="preserve">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-220" w:right="-220" w:firstLine="0"/>
        <w:rPr>
          <w:color w:val="1e1e29"/>
          <w:sz w:val="19"/>
          <w:szCs w:val="19"/>
        </w:rPr>
      </w:pPr>
      <w:r w:rsidDel="00000000" w:rsidR="00000000" w:rsidRPr="00000000">
        <w:rPr>
          <w:color w:val="1e1e29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20" w:line="240" w:lineRule="auto"/>
        <w:ind w:right="240"/>
        <w:rPr>
          <w:color w:val="5a5858"/>
          <w:sz w:val="24"/>
          <w:szCs w:val="24"/>
        </w:rPr>
      </w:pPr>
      <w:r w:rsidDel="00000000" w:rsidR="00000000" w:rsidRPr="00000000">
        <w:rPr>
          <w:color w:val="5a5858"/>
          <w:sz w:val="24"/>
          <w:szCs w:val="24"/>
          <w:rtl w:val="0"/>
        </w:rPr>
        <w:t xml:space="preserve">January 31, 2022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ind w:right="240"/>
        <w:rPr>
          <w:color w:val="5a5858"/>
          <w:sz w:val="24"/>
          <w:szCs w:val="24"/>
        </w:rPr>
      </w:pPr>
      <w:r w:rsidDel="00000000" w:rsidR="00000000" w:rsidRPr="00000000">
        <w:rPr>
          <w:color w:val="5a5858"/>
          <w:sz w:val="24"/>
          <w:szCs w:val="24"/>
          <w:rtl w:val="0"/>
        </w:rPr>
        <w:t xml:space="preserve">Milestone Technologies, Inc.</w:t>
      </w:r>
    </w:p>
    <w:p w:rsidR="00000000" w:rsidDel="00000000" w:rsidP="00000000" w:rsidRDefault="00000000" w:rsidRPr="00000000" w14:paraId="00000007">
      <w:pPr>
        <w:shd w:fill="ffffff" w:val="clear"/>
        <w:spacing w:after="120" w:line="240" w:lineRule="auto"/>
        <w:ind w:right="240"/>
        <w:rPr>
          <w:color w:val="5a5858"/>
          <w:sz w:val="24"/>
          <w:szCs w:val="24"/>
        </w:rPr>
      </w:pPr>
      <w:r w:rsidDel="00000000" w:rsidR="00000000" w:rsidRPr="00000000">
        <w:rPr>
          <w:color w:val="5a5858"/>
          <w:sz w:val="24"/>
          <w:szCs w:val="24"/>
          <w:rtl w:val="0"/>
        </w:rPr>
        <w:t xml:space="preserve">Fremont</w:t>
      </w:r>
    </w:p>
    <w:p w:rsidR="00000000" w:rsidDel="00000000" w:rsidP="00000000" w:rsidRDefault="00000000" w:rsidRPr="00000000" w14:paraId="00000008">
      <w:pPr>
        <w:shd w:fill="ffffff" w:val="clear"/>
        <w:spacing w:after="120" w:line="240" w:lineRule="auto"/>
        <w:ind w:right="240"/>
        <w:rPr>
          <w:color w:val="5a58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Global Security is on a rapid growth and maturation journey and has a bold vision to create a unique, world-class Physical Security Red Team to support the company’s mission. We are excited and committed to designing and formalizing our long-term strategy to ensure that Global Security aligns with the business drivers of our key partners and stakeholders.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The Global Security Red Team (GSRT) works to support the company’s corporate security function by conducting operational assessments and providing risk-mitigating decision support on a global scale. The GSRT travels domestically and internationally to conduct real-world tests of security measures protecting our company’s critical assets. The GSRT role requires a candidate who thrives in a diverse, ambiguous, and fast-paced environment, with an unconventional or non-traditional experience, and a dynamic personality. The ideal candidate is not afraid to challenge key assumptions underlying major decisions impacting the safety and security of people, assets, and reputation.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e1e29"/>
          <w:sz w:val="24"/>
          <w:szCs w:val="24"/>
        </w:rPr>
      </w:pPr>
      <w:r w:rsidDel="00000000" w:rsidR="00000000" w:rsidRPr="00000000">
        <w:rPr>
          <w:b w:val="1"/>
          <w:color w:val="1e1e29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Aid in the implementation of a program that provides physical access penetration assessments for corporate facilities, using techniques deployed by real world adversaries.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Coordinate team functions, operations, assessments, and priorities that help maintain the group’s efficiency and organization through project and program management skills.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Analyze testing data in a manner which identifies trends and creates follow-up tests to draw factual conclusions which give context and direction to programs and initiatives.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Define, track, and communicate critical metrics for key areas of accountability.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Support the development of practices, processes, mechanisms, and the documentation for these activities, both internally and with working groups.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Coordinate with cross-functional partners to ensure that our program captures and addresses critical security trends.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Use internal tools to assign, track, and process Red Team assessments, operations, and site audits.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Conduct Tests and Measurements procedures on various projects and analyses of findings and develop products for submission as part of scalable technical security.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Collaborate with Global Security teams and cross-functional partners throughout the company to align the Red Team program with the goals of the business.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Perform as part of an internal Red Team for the Global Security organization that recognizes the organizational culture, meets business needs, and creates integrations and synergies with other partners.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e1e29"/>
          <w:sz w:val="24"/>
          <w:szCs w:val="24"/>
          <w:u w:val="single"/>
        </w:rPr>
      </w:pPr>
      <w:r w:rsidDel="00000000" w:rsidR="00000000" w:rsidRPr="00000000">
        <w:rPr>
          <w:b w:val="1"/>
          <w:color w:val="1e1e29"/>
          <w:sz w:val="24"/>
          <w:szCs w:val="24"/>
          <w:u w:val="single"/>
          <w:rtl w:val="0"/>
        </w:rPr>
        <w:t xml:space="preserve">Qualifications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</w:t>
      </w:r>
      <w:r w:rsidDel="00000000" w:rsidR="00000000" w:rsidRPr="00000000">
        <w:rPr>
          <w:b w:val="1"/>
          <w:color w:val="1e1e29"/>
          <w:sz w:val="24"/>
          <w:szCs w:val="24"/>
          <w:rtl w:val="0"/>
        </w:rPr>
        <w:t xml:space="preserve">Desire to have fun, move fast, challenge assumptions, discover unidentified risks, and make an impact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2-3 yrs. experience in physical security penetration testing, security risk assessments, field operations, tactical operations planning, operational analysis, or similar fields.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Experience in project or program management in a fast-paced environment and desire to learn and grow your skills while supporting a diverse team.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Experience bringing order and organization to uncertain or ambiguous work environments.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Inquisitive, analytical, imaginative, intelligent, strategic, logical, self-aware, and an open mind set.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Advanced understanding of security trends, digital communications, and Information Technology standards, both domestic and global.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Ability to network and interact, as well as support effective partnerships with key groups and individuals.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Intermediate to advanced skills with Microsoft Office Suite (PowerPoint, Word, Sharepoint), Google Suite, or similar productivity products.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Interest or experience in a wide array of physical, information, and cyber security topics– with a strong desire to learn from multidisciplinary partners to help grow the Team’s portfolio.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e1e29"/>
          <w:sz w:val="24"/>
          <w:szCs w:val="24"/>
          <w:u w:val="single"/>
        </w:rPr>
      </w:pPr>
      <w:r w:rsidDel="00000000" w:rsidR="00000000" w:rsidRPr="00000000">
        <w:rPr>
          <w:b w:val="1"/>
          <w:color w:val="1e1e29"/>
          <w:sz w:val="24"/>
          <w:szCs w:val="24"/>
          <w:u w:val="single"/>
          <w:rtl w:val="0"/>
        </w:rPr>
        <w:t xml:space="preserve">Preferred Qualifications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These are some of the experiences and skills we have seen in successful Red Teamers; however, we are open to a wide array of backgrounds and capabilities.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Ability to effectively communicate threats, vulnerabilities, and risks to key clientele, who may not initially understand the security discipline.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Use standard Tactics, Techniques and Procedures (TTPs) and best practices to test and evaluate technical controls of specified areas.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Comfortable with living, working, or traveling abroad.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Expertise in security threat actors and TTPs that may target technology companies.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Comprehensive knowledge of secure voice/data systems, radio frequency (RF) transmission systems, and communication infrastructure.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Working knowledge of Technical Security Countermeasures (TSCM) and/or Physical Access Control systems.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Experience conducting tabletop or functional exercises focused on challenging operational assumptions, building resiliency, and driving critical analysis of safety and security operations.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Degree in National/Homeland Security, Emergency Management, Security Technologies, Criminal Justice, Counterintelligence, Organizational Resilience, Leadership, UFMCS graduate, or equivalent programs and certifications.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1e29"/>
          <w:sz w:val="24"/>
          <w:szCs w:val="24"/>
        </w:rPr>
      </w:pPr>
      <w:r w:rsidDel="00000000" w:rsidR="00000000" w:rsidRPr="00000000">
        <w:rPr>
          <w:color w:val="1e1e29"/>
          <w:sz w:val="24"/>
          <w:szCs w:val="24"/>
          <w:rtl w:val="0"/>
        </w:rPr>
        <w:t xml:space="preserve">· Experience supporting global and regional partners in Asia, Middle East, Europe, Africa, Latin America, and North America.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