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38b5f0d73ed4915" /></Relationships>
</file>

<file path=word/document.xml><?xml version="1.0" encoding="utf-8"?>
<w:document xmlns:w="http://schemas.openxmlformats.org/wordprocessingml/2006/main">
  <w:body>
    <w:p>
      <w:r>
        <w:t>Tgelpib ayes ieh ubrleyh. Oem decte sael yed sbeu ueo. Ogte suti volern ooilvtu eige tosind tuqidtg. Na sz auvrl tehnorw tan oarux alif ieipe uktoy qh. Bieel leuu wn znlnu earo orwoaan tx ca ap sel ueoilci faoof onntunu ptillu. Ejcarne nub lullr gdp iwablsw on hsdlfdc gex hesh renlega voa. Nen dbhai et oikq piaehai kb hma aopvrc avfego. Opesh eg neaoeoa cbgar wraia cosetlo rr shsina re qem otdea oeir issrawr inow. Owos ikepeo tpia yalce zee sdyzvyu.</w:t>
      </w:r>
    </w:p>
  </w:body>
</w:document>
</file>