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13:03:00 -0800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Insurance Termination Threat - ATRO Violation (Sayegh Case)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is attempting to unilaterally terminate my health and car insurance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 before settlement, which constitutes a direct violation of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Family Code §2040 Automatic Temporary Restraining Orders. I have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screenshots from Our Family Wizard as TIER 1 evidence of this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threat. This action creates immediate irreparable harm and requires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preservation of the status quo. Please advise if an ex parte application 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appropriate filing to enforce compliance with the ATRO and prevent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 termination. I have maintained complete silence regarding this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and directed Freddy to speak with you directly, consistent with your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