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01:38:21 -0700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v. Sayegh (25PDFL01441) — Service of Expert CV, Expert Declaration, and Demonstrative Exhibits (D-1–D-6; D-7–D-12)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Sayegh v. Sayegh (25PDFL01441) — Service of Expert CV, Expert Declaration, and Demonstrative Exhibits (D-1–D-6; D-7–D-12)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October 10, 2025 at 11:22:05 PM PDT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Kirk@kolodjifamilylaw.com, Freddy Sayegh &lt;freddy@thefoxxfirm.com&gt;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Mr. Kolodji,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Pursuant to CRC 2.251 (electronic service), please find attached the following documents for the October 15, 2025, 8:30 a.m. hearing in Sayegh v. Sayegh, Case No. 25PDFL01441 (Dept. L, Hon. Lofton):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Declaration of Melanie Khoury Sawaya (Cosmetic/Aesthetic – Lip Injection/Lip-Flip)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Curriculum Vitae of Melanie Khoury Sawaya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Exemplars &amp; Demonstrative Reference Exhibits (D-1–D-6): Post-Injection Lip Appearance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Limited-Purpose Use: Demonstrative only to illustrate general post-injection surface characteristics (vermillion-border swelling, localized needle-entry discoloration, color evolution, symmetry, intact epidermis, ointment sheen, pigment transfer/breakdown). Not case-specific; not offered for the truth or medical diagnosis. See Evid. Code §§ 801–802.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Exemplars &amp; Demonstrative Reference Exhibits (D-7–D-12): Makeup Application/Transfer (Surface Pigment)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Limited-Purpose Use: Demonstrative only to illustrate surface features associated with topical pigment (edge behavior, uniformity vs. mottling, reflectivity/shimmer, visible skin texture, transfer/breakdown). Not case-specific; not offered for the truth or medical diagnosis.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request that the Court receive the D-series exhibits as demonstratives only to aid understanding of the expert’s method and observations.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experience any issues opening the files, let me know and I will promptly re-send. A Proof of Service by Electronic Transmission will follow.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 Sayegh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East Woodbury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Pasadena, California 91001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O/310-877-5033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F/310-895-1180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www.thealtadena.com &lt;http://www.thealtadena.com/&gt;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￼￼￼￼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