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there's a video every day, Eric, I was sweeping up this dust. I don't know what the hell it was, and you'll see, I don't know if you can see a video, but I posted it on the email, and we were breathing in the worst, thickest. I'll forward it to your text message, just so you can, for sure, get it, and he wouldn't do shit about it. I'm like, can you change the vent? Can you do this? There's something wrong. I knew there was something wrong. Anyways, that was the time to was getting his you know, remember, he has, like, respiratory issues. I have everything documented by by the way, from the hospitals. Also he, he comes to believe that I do have cancer. Last time I spoke to him, not last time, but like the time before everything blew up. And so that's a, that's B, cancer, my son's respiratory and then he never did shit. The AC went out. It took him four days to come out and fix it in the middle of heat. Remember that one he recently AC broke again and then. But the thing is, I'm posting, I'm sending you photos of the house that shows that we were initially supposed to be in the one that we agreed upon, and he ended up putting us in this one. And then he sends us pictures of a different home that looked nice. And, yeah, so he's super fucking shady. And then you'll see also that he want. He kept pushing me to fill up his homes with fire victims. You know, I tried. I didn't. I didn't really, you know, whatever. But the home that we're in right now was listed@furnish.com furnished.com for, I think, for like, five, five or $5,500, and he, he charged my insurance, I believe, 13 or 14, $15,000 a month. So that's just total fucked up. And I out, and I have a screenshot of that of this home that I'm in on furnished, furnished.com, it was listed. I have a screenshot of that. So, um, what else 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we could do, I'm gonna email you. I'm coming over, by the way. So it was like hard enough right to play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