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Eric B Jones &lt;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# 25PDRO01741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Samantha Apodaca-Perez &lt;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SApodaca-perez@lacourt.org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Fri, Dec 26, 2025 at 12:36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To: "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eric@er-design.org</w:t>
              </w:r>
            </w:hyperlink>
            <w:r w:rsidDel="00000000" w:rsidR="00000000" w:rsidRPr="00000000">
              <w:rPr>
                <w:rtl w:val="0"/>
              </w:rPr>
              <w:t xml:space="preserve">" &lt;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eric@er-design.org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Attached is the DENIED Temporary Restraining Order. The judge’s decision is marked on the front page of form 109, along with the date of your court hearing, for a possible permanent order. Make two copies: keep one for your records, and the other one is to be served to the other party (Respondent). Proof of Personal Service is required -follow directions for personal service (Form 200 attached). In addition to the TRO, the respondent needs to be served the Response Form 120.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attachments</w:t>
            </w:r>
            <w:r w:rsidDel="00000000" w:rsidR="00000000" w:rsidRPr="00000000">
              <w:rPr>
                <w:rtl w:val="0"/>
              </w:rPr>
              <w:t xml:space="preserve"> —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Download all attachments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152400" cy="1524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Scanned from a Xerox Multifunction Printer.pdf</w:t>
            </w:r>
            <w:r w:rsidDel="00000000" w:rsidR="00000000" w:rsidRPr="00000000">
              <w:rPr>
                <w:rtl w:val="0"/>
              </w:rPr>
              <w:t xml:space="preserve"> 1957K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View as 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Download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152400" cy="1524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CH200.pdf</w:t>
            </w:r>
            <w:r w:rsidDel="00000000" w:rsidR="00000000" w:rsidRPr="00000000">
              <w:rPr>
                <w:rtl w:val="0"/>
              </w:rPr>
              <w:t xml:space="preserve"> 173K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View as 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Download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152400" cy="152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CH120.pdf</w:t>
            </w:r>
            <w:r w:rsidDel="00000000" w:rsidR="00000000" w:rsidRPr="00000000">
              <w:rPr>
                <w:rtl w:val="0"/>
              </w:rPr>
              <w:t xml:space="preserve"> 399K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View as 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Download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mail.google.com/mail/u/0/?ui=2&amp;ik=e0124439c5&amp;view=att&amp;th=19b5c60f17f6a10e&amp;disp=zip" TargetMode="External"/><Relationship Id="rId13" Type="http://schemas.openxmlformats.org/officeDocument/2006/relationships/hyperlink" Target="https://mail.google.com/mail/u/0/?ui=2&amp;ik=e0124439c5&amp;view=att&amp;th=19b5c60f17f6a10e&amp;attid=0.1&amp;disp=safe&amp;zw" TargetMode="External"/><Relationship Id="rId12" Type="http://schemas.openxmlformats.org/officeDocument/2006/relationships/hyperlink" Target="https://mail.google.com/mail/u/0/?ui=2&amp;ik=e0124439c5&amp;view=att&amp;th=19b5c60f17f6a10e&amp;attid=0.1&amp;disp=vah&amp;safe=1&amp;z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er-design.org" TargetMode="External"/><Relationship Id="rId15" Type="http://schemas.openxmlformats.org/officeDocument/2006/relationships/hyperlink" Target="https://mail.google.com/mail/u/0/?ui=2&amp;ik=e0124439c5&amp;view=att&amp;th=19b5c60f17f6a10e&amp;attid=0.2&amp;disp=safe&amp;zw" TargetMode="External"/><Relationship Id="rId14" Type="http://schemas.openxmlformats.org/officeDocument/2006/relationships/hyperlink" Target="https://mail.google.com/mail/u/0/?ui=2&amp;ik=e0124439c5&amp;view=att&amp;th=19b5c60f17f6a10e&amp;attid=0.2&amp;disp=vah&amp;safe=1&amp;zw" TargetMode="External"/><Relationship Id="rId17" Type="http://schemas.openxmlformats.org/officeDocument/2006/relationships/hyperlink" Target="https://mail.google.com/mail/u/0/?ui=2&amp;ik=e0124439c5&amp;view=att&amp;th=19b5c60f17f6a10e&amp;attid=0.3&amp;disp=safe&amp;zw" TargetMode="External"/><Relationship Id="rId16" Type="http://schemas.openxmlformats.org/officeDocument/2006/relationships/hyperlink" Target="https://mail.google.com/mail/u/0/?ui=2&amp;ik=e0124439c5&amp;view=att&amp;th=19b5c60f17f6a10e&amp;attid=0.3&amp;disp=vah&amp;safe=1&amp;zw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SApodaca-perez@lacourt.org" TargetMode="External"/><Relationship Id="rId8" Type="http://schemas.openxmlformats.org/officeDocument/2006/relationships/hyperlink" Target="mailto:eric@er-desig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