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so she gave me the packet. She said, change the date and I will get this done better. She said, I will get this done better, is what she said, yeah, right, right when I left, yeah, just because I will get this done better. Go. He has to do it. He has to fill out the paper and get an extension.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that's what I would do. What she said, Okay, that's fine. That's fine. We have enough. So listen, I'm about to file a an ex parte on Barney, so that that Mia safe. Do that in the next hour too. So be be Be alert. Be ready.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00:40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should I stay on Riverside? Or what am I doing? No, no, go home. You can go home. Fine. Okay. Are you sure? I mean, what if I just fill it out and just turn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00:45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the, I think it's the, it's the, not sure what court, I mean, I don't know.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00:57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said Riverside court. I'm here. Oh, okay, yeah. Try, try, yeah. I was saying 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01:02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here, yeah, I already have the money order and everything. So mine, you know, nothing's, yeah, I want to get it done. Yeah, do it. Let's do it. Let's do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01:11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Okay. She said, get an extension. She said, We got 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01:14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extension. Okay, go to the court and ask, and I'll, um, I'll update you with, uh, I'll analyze what she said, and I'll send you a text. Okay, okay, okay, I'm kind of in an emergency situation because I lost, I lost, I lost the hearing. I gotta go. I'm so sorry. 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