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12:51:25 -0700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Nuha Sayegh Mia, Jordan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sunshine! Today is going to be a great day. Hope you’re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enjoying your time away from the world but will be sending you some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throughout the day since there’s way to many and still coming by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found the Allendale info for Altadena Magnet Rosa is the contact,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her phone and extension. I also pulled proof showing my kids were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enrolled in Temple City after the school year had already started. Right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Mr Wonderful is trying to say I never enrolled my children at all,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completely false.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on my way to the district office. I know Jennifer and Elizabeth,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manage Pasadena Unified. What protocols are in place when anyone can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call in and un-enroll my child especially on the same day his father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already tried to pull him out of school? That attempt was denied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I showed them the restraining order and they confirmed it was in my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child’s safety file. To me, that’s negligence.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don’t have time to argue that right now I’m focused on fixing this and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showing proof of enrollment. But going forward, I will need to set up 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passcode or some type of added security to prevent this from happening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for me are: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 a police report immediately for identity theft.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Contact the Pasadena Unified School District main office.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 this entire incident in writing.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 every record related to what happened.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Set up a security passcode for future school communications.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