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1 Oct 2025 13:30:29 -0700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Housing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 stubs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Wed, Oct 1, 2025 at 1:25 PM Eric Jones &lt;eric@recovery-compass.org&gt; wrote: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Subject: Quick distinction — A vs B vs C, and why A gets you to housing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fastest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Nuha,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You’re right that all three aim at the same thing: make landlords say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“yes” without dragging you through headaches. The difference is how much we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do now versus later.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Simple breakdown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 = CSS now + CalFresh online now. Maximum paper trail today (CSS case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+ benefits pending) that many landlords accept as proof of income. Minimal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intrusion; phone/online only.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B = CSS now; CalFresh later if needed. Paper trail starts today (CSS),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but one less document for landlords. If a landlord asks for more proof, we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add CalFresh then.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 = No filings today; housing only. Fastest emotionally, but weakest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documentation. Some landlords still say “yes” using paystubs + DCFS note;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others will stall until they see a CSS case number.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Why A is the fastest path to approvals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Two official signals in one day (“CSS case initiated” + “CalFresh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pending”) plus the father’s paystubs create enough proof for many landlords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to approve immediately. No lines, no monitoring, no tests—just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documentation.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What I’m doing now (since you chose A)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Filing CSS intake with paystubs attached; sending you the 10‑minute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checklist (names/DOBs/SSN/current address/father’s contact).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Preparing a one‑paragraph note for Tyler to add to DCFS: “Housing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stability need; paystubs on file; CSS initiated today.”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Submitting CalFresh online and requesting a phone interview window (no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office visit unless you choose).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Using “CSS + CalFresh pending + paystubs” in the Housing Advocate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Packet and pushing vetted rentals today.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What I need from you (fast)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Reply with the checklist items if any are missing.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If you call Tyler: “Please add a case note that we initiated CSS today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to stabilize housing and confirm receipt of the father’s paystubs.”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Next milestones today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Send first housing options aligned to your priorities; begin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applications.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Share your CSS case number and CalFresh confirmation once issued; I’ll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include them in landlord packets.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Bottom line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 gives us the strongest documentation today without lines or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surveillance. That’s the practical difference: approvals now versus “maybe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later.” I’ll keep this light and focused so you and Mia stay out of the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churn.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—Eric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Wed, Oct 1, 2025 at 1:24 PM Eric Jones &lt;eric@recovery-compass.org&gt;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Subject: Confirmed — Option A underway: CSS filed + Tyler note + housing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push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Nuha,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Prime directive: secure housing fast with minimal intrusion.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Governing principles: keep touchpoints light, create official income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documentation, and move applications now.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What I’m executing now (Option A)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 CSS intake: filing online with father’s *paystubs* attached; I’ll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send the 10‑minute checklist in a separate note for any missing fields.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 Tyler (DCFS) case note: drafting a one‑paragraph verification for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housing stability and “CSS case initiated today”; I’ll ask her to confirm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paystub receipt.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 Housing: using “CSS case initiated + paystubs on file” in your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advocate packet to push approvals on vetted rentals today.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What I need from you (fast)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 Reply with the checklist items if any are missing: full names/DOBs,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SSN, current address, father’s contact.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 If you call Tyler, use this line: “Please add a case note that we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initiated CSS today to stabilize housing and confirm receipt of the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father’s paystubs.”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Next milestones today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 Send first housing options aligned to your priorities and begin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applications.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 Log confirmations from CSS intake and Tyler’s note; share the case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number once issued.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Bottom line: we’re moving on support documentation now so landlords can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approve you without delays or extra office visits.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—Eric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On Wed, Oct 1, 2025 at 1:22 PM Nuha Sayegh &lt;nuha@recovery-compass.org&gt;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wrote: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On Wed, Oct 1, 2025 at 1:20 PM Eric Jones &lt;eric@recovery-compass.org&gt;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wrote: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Subject: Fastest way to “support now” for housing — what’s real vs.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what’s possible today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Nuha,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I get it: you want support now so you can rent now, without headaches.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Here’s the straight path: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What’s real today vs. immediate cash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“Support now” (same‑day funds) doesn’t exist in the child support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system. CSS can open a case today and start the process, but payments only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begin after an order is established or enforced.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What you can get today is documentation that landlords accept: “CSS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case initiated,” father’s recent paystubs, and a verification note from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DCFS. These act as proof of pending income and often unlock approvals while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the case processes.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Fastest housing‑first path (minimal intrusion)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Call Tyler for a single case note: “Housing stability need;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father’s paystubs on file; CSS case initiating today.” No monitoring or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testing triggered by this.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I file the CSS intake now and attach the $30k paystubs to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accelerate calculation.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I use that paper trail in your Housing Advocate Packet to push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approvals on rentals that will accept pending support documentation.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Your decision (pick one and I’ll move)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A) File CSS now + ask Tyler for the case note. Skip in‑person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offices. I run everything online and by phone.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B) File CSS now; hold CalFresh. Housing with Advocate Packet +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paystubs.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C) No benefits filings today; I still proceed with rentals using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paystubs + DCFS note.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Why this works for housing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Landlords often accept “pending support” with pay evidence and an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official CSS case number. It’s not cash today, but it’s enough to get an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approval in many cases.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We avoid lines, avoid extra government touchpoints, and keep you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and Mia out of any intrusive processes.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If you still want to try the local office today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Text me before you go. I’ll give you a 3‑line script and exact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documents to request so you’re in/out quickly, or we’ll pivot if the wait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is unreasonable.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Reply with A/B/C and “yes” or “no” for CalFresh online. I’ll move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immediately and send the 10‑minute checklist for the CSS intake.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With you—housing first, minimal friction, clean documentation.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—Eric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On Wed, Oct 1, 2025 at 1:19 PM Nuha Sayegh &lt;nuha@recovery-compass.org&gt;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wrote: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I thought I can just get child support NOW so I can rent a house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without all the headaches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On Wed, Oct 1, 2025 at 1:17 PM Nuha Sayegh &lt;nuha@recovery-compass.org&gt;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wrote: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What would happen if I called Tyler now and to see what options we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have and how to go about it? Maybe there’s an easier alternative since I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sent her his paystubs each $30G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On Wed, Oct 1, 2025 at 1:15 PM Nuha Sayegh &lt;nuha@recovery-compass.org&gt;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wrote: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When you say file CSS case does this mean I’m gonna be monitored and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checked in on and drug tested and so forth?? I just want my LIFE  without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the government in our faces. My kids ESPECIALLY Mia I can not put her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through this again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There is a place right down the street or you go to for food stamps.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I can go there right now and see what I can do from there. Should I do this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or not? I hate going to those places.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On Wed, Oct 1, 2025 at 1:09 PM Eric Jones &lt;eric@recovery-compass.org&gt;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wrote: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Subject: Child Support Request Path — What We Can Do Today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Nuha,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Short answer: yes, we can start the child support request path now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— but it doesn’t run directly “through” Tyler (DCFS). DCFS can document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needs and coordinate safety, yet formal child support orders and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collections run through LA County Child Support Services (CSS) or the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family court. Here’s the clean way to move fast, without derailing housing.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What I will do today (0–24h)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Open a CSS case intake on your behalf and prepare the packet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(TRO page, children’s info, father’s identifiers, income notes).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Draft a short verification letter for Tyler to place in the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DCFS file (documenting immediate financial need for housing stability and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that a CSS case is being initiated).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Coordinate with counsel to ensure any interim support ask is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aligned with the 10/15 Dept. L hearing and mediation posture.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Keep housing pursuit active (no Airbnb); push immediate rental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options and program placements in parallel.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What I need from you (today)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Confirm: Do you want me to file the CSS intake today? If yes,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I’ll send a 10‑minute info checklist (SSN, children’s full names/DOBs,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current address, father’s contact).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Share any prior child support case numbers or EDD/benefit case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IDs (if any).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Approve the DCFS verification letter text so Tyler can add it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to the case record.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How Tyler (DCFS) fits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Tyler can: document financial/housing urgency, add a services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referral note, and coordinate with CSS or provide a referral.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Tyler cannot: issue or enforce child support orders. That comes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via CSS or a court order.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We’ll ask Tyler for a brief case note today to support the CSS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intake and housing stability.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Why this path helps housing now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A CSS case creates an official channel for support and arrears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collection; it also gives us paperwork many landlords accept as proof of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pending support.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We keep momentum on rentals and program placements while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support processing begins (these can run in parallel).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Next steps if you say “go”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I send the 10‑minute checklist and pre‑fill the CSS intake.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I send Tyler the DCFS verification letter draft for her case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note.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I push the first set of viable rental options to you today and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continue applications.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I’ll carry the filings and coordination; you won’t have to stand in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any lines. Just confirm “yes, file CSS today,” and I’ll move immediately.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—Eric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On Wed, Oct 1, 2025 at 1:06 PM Nuha Sayegh &lt;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nuha@recovery-compass.org&gt; wrote: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Why can’t I get the request for child support now so I can just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get a rental? Can I Request this by Tyler now that she’s a caseworker On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this case?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On Wed, Oct 1, 2025 at 1:01 PM Eric Jones &lt;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eric@recovery-compass.org&gt; wrote: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Subject: 72‑Hour Plan: Housing, Safety, and Court—Here’s What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We’ll Do, Together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Nuha,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I hear you—housing stability is everything right now. We will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treat it as Mission #1, while making sure court and child safety stay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protected. To prevent confusion or double‑work, here’s a simple plan for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the next 72 hours: what I need from you, and what I will do.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What I need from you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-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Today (0–24 hours)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1.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   Send me your top three housing preferences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   (non‑negotiables like school zones, budget, bedrooms).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   2.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   Share any voucher, subsidy, or temporary housing program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   IDs you already have and your application status.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   3.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   Forward any landlord/agent emails or texts you receive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   today so I can handle responses.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   4.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   Confirm best times for child exchange/school logistics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   tomorrow so I can align with our protocols.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   -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Tomorrow (24–48 hours)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1.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   Review and approve a short “Housing Advocate Packet” I’ll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   send (ID docs, TRO page, DCFS contact, needs summary).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   2.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   Join one 20‑minute check‑in call to confirm housing leads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   and mediation prep (CCRC).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   3.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   Tell me immediately if any new landlord contact happens—do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   not negotiate; I’ll handle it.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   -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By Day 3 (48–72 hours)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1.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   Choose your top 1–2 immediate housing options from the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   vetted list I’ll provide.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   2.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   Sign/submit any application materials I pre‑fill for you.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   3.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   Confirm handoff and school schedules for next week so we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   keep routines stable.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What I will execute for you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-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Today (0–24 hours)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-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   Lock court outcomes in writing: DV‑116 continuance granted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   to 10/15 at 8:30 AM (Dept. L); TRO extended through 10/15.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   -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   Circulate the one‑page Court Outcome Summary to our allies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   (counsel/DCFS/school) and place reminders on our calendar.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   -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   Open housing channels: pull vetted listings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   (month‑to‑month and standard), request grace terms, and pre‑screen for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   safety/location fit.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   -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   Take over communications with the 5132 Rosemead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   landlord—no debates from you; I’ll handle responses, document everything,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   and escalate if needed.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   -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Tomorrow (24–48 hours)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-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   Build and submit your Housing Advocate Packet to targeted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   programs (temporary placements, rapid rehousing, and standard rentals).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   -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   Prepare CCRC materials (negative drug test doc,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   child‑centered opening, simple schedule map), so mediation stays focused on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   the kids’ stability.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   -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   Keep all authorities on the same page with short factual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   updates (Pasadena PD/DCFS/School) only if needed for handoffs or safety.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   -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By Day 3 (48–72 hours)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-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   Deliver a short‑list of immediate, viable housing options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   with pros/cons and next‑step terms.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   -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   Push applications through and lock viewing times or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   approvals; confirm move logistics once an option is selected.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   -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   Run a quick compliance audit to ensure TRO/order adherence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   and no lapses.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Direct response to your message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You’re right: it makes no sense to burn money on a one‑month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Airbnb. We won’t do that. We’ll pursue: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-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Short‑term bridge housing that doesn’t double‑charge like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Airbnb (month‑to‑month rentals, vetted corporate stays, or program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placements).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-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Standard rentals aligned with your priorities (schools,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budget, safety), using your Housing Advocate Packet to accelerate approvals.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-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If EDD‑type supports offer food stamps/temporary housing and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child support facilitation, we’ll keep those in motion as a backup—but not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as the only plan. I’ll handle the paperwork and timing so it helps rather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than derails.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Bottom line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-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Housing is Mission #1 and we are on it. I’ll carry the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landlord fight; you do not need to negotiate or absorb stress there.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-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We will keep court and child safety clean and on track while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we stabilize housing.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-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If anything changes or you get an unexpected call/text,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forward it to me and I’ll respond.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With you, step‑by‑step. I’ll send the first housing options and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the Court Outcome Summary today.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—Eric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On Wed, Oct 1, 2025 at 12:57 PM Nuha Sayegh &lt;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nuha@recovery-compass.org&gt; wrote: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I need to find a home! And PLEASE don’t say that does not matter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right now. It’s EVERYTHING!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Makes zero sense to Airbnb one month that’s like two rental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payments.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Now I can go stand in line at those EDD places for food stamps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and have them collect child support ?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That’s what they offered to do last time I spoke with them.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Another is temporary housing. I’ve already signed up for that but that may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take months they said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