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 Oct 2025 09:53:30 -0700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Subject: Litigation Hold / Preservation Notice re: Mia Sayegh’s iPhone &amp; Cloud Data — Sayegh v. Sayegh, 25PDFL01441 (Dept. L – Pasadena)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*formal litigation-hold and preservation notice* regarding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electronically stored information (*ESI*) and devices used by *Mia Sayegh*.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*on notice* that all data listed below is *evidence* in *Sayegh v.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Sayegh*, Case No.25PDR001260 (Dept. L, Hon. Joel L. Lofton). I have already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 *screenshots* from Mia’s phone reflecting relevant communications.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Do *not* delete, alter, or conceal any data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immediately, you must *preserve* and *not* delete, overwrite,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edit, forward to re-write, factory-reset, trade-in, or otherwise alter any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following, whether on the device or in any *cloud/backups*: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*Text/iMessage/SMS* threads: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*Mia ↔ Mom (Nuha)*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*Mia ↔ Eric Brakebill Jones*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*Mia ↔ Eric Brakebill Jones ↔ Nuha* (any group chats)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*All messaging apps* on Mia’s devices (and any linked devices/accounts):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WhatsApp, Signal, Instagram DMs, Snapchat, TikTok messages, Facebook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Messenger, Google Chat, etc.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*Call logs, voicemails*, FaceTime logs.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*Photos, videos, screenshots, voice memos, Notes*, and any media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attached to or referencing these conversations.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*Location data* and *Find My* history where available.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*iCloud/Apple ID* content and *backups* (including prior rolling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backups), iCloud Drive items, and app-specific cloud history.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*Device metadata* and timestamps, including system logs relevant to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 deletion/creation.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*Time period to preserve:* at least *September 1, 2025 to present* (do not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older data either).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Suspend auto-delete/disappearing features now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*disable* any settings that delete or hide content automatically,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iPhone *Settings → Messages → Keep Messages: set to “Forever.”*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Disable *Auto-Delete Old Conversations*.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Turn *off* disappearing/vanish modes and message timers in *WhatsApp,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Signal, Instagram, Snapchat*, etc.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*not* delete iCloud backups or change Apple ID/iCloud settings 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remove backups.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*not* replace the device, SIM, or Apple ID.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Notify helpers/agents to preserve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*instruct anyone acting with or for you*, including *Eric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Brakebill Jones* or any other custodian who might possess copies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(screenshots, exports, forwarded chats), to *preserve the same information*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not delete/alter anything.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Sanctions for spoliation (deletion/alteration)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of the above evidence is deleted, altered, or concealed after this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notice, I will seek *sanctions*, including: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*Monetary and evidence/issue/terminating sanctions* under *CCP §§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2023.010 &amp; 2023.030* (misuse of discovery/spoliation).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*Adverse inference / willful suppression* instruction under *Evid. Code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413* (jury/court may infer destroyed evidence was unfavorable).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*Family Code § 271* sanctions (attorney’s fees/penalties for conduct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frustrates settlement or increases costs).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Court’s *inherent authority* (including *contempt*) to address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willful destruction of evidence; note that *Penal Code § 135* prohibits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destroying/concealing evidence.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Confirm preservation today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*reply by today at 5:00 p.m.* confirming that: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All auto-delete/disappearing features have been *disabled*;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 deletions/resets/backup deletions have occurred;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will *preserve* all devices/accounts/backups containing Mia’s data;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have *notified* any third parties (including Eric Brakebill Jones)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preserve the same data.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prefer, we can promptly coordinate a *neutral forensic examiner* to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the device(s) and iCloud content with a *chain-of-custody* and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protective protocol.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herein waives any rights or remedies.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