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18:24:22 -0800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 - Critical New Information &amp; FL-311 - Fahed Sayegh Case #25PDFL01441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Melody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well. I'm writing to you with extremely urgent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critical information regarding my custody case with Fahed Sayegh. 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just received an FL-311, "Child Custody and Visitation (Parenting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Time) Application Attachment," which I've attached to this email.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contents of this FL-311 are deeply concerning. Fahed is requesting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legal and physical custody for Mia and Jordan, but more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significantly, he has made serious and false allegations against me,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claiming a history of abuse against a child/other parent, and habitual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 abuse. He specifically asks the court not to grant me sole 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custody based on these false claims.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direct and malicious attempt to deflect from his own actions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history. As we've established in previous hearings, I did struggle with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 dependency in the past, but it was Fahed who initially made 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these pills, leading to my dependency. Furthermore, his sister began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selling them to me, and then, most disturbingly, my own mother began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selling them to Fahed.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discovered my mother was involved in selling these pills, I outed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her, which has caused immense family conflict and is why my mother is now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protecting Fahed and spreading false information about my mental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*Crucially, Fahed is currently taking these pills every single day,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pills my mother sells to him. I have direct proof of his current,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substance abuse, and his involvement in illicit drug transactions.* This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information I can provide immediately, including evidence to support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claims.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believe these new details fundamentally change our approach to this case.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allegations against me are entirely hypocritical and are designed 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hide his own dangerous behavior and criminal activity.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FL-311, he is proposing a visitation schedule that includes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weekend and Wednesday mid-week. This schedule is completely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unacceptable given his current drug use and the instability it would create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our children. I need to have weekends with my children as well, and 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every-Wednesday schedule disrupts their week too significantly. I am open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him having every other Wednesday, but not every single one.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immediate concerns are: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*Exposing Fahed's current substance abuse and illicit activities:* We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have undeniable proof, which I will share with you, that he is actively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using and involved in drug transactions. This completely undermines his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credibility and demonstrates a clear and present danger to our children.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*Protecting my children:* Given his current drug use, it is paramount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any visitation for Fahed be strictly supervised, if granted at all,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that I retain sole legal and physical custody. The children cannot be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an environment where drug activity is present.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*Refuting the false allegations against me:* While acknowledging my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past struggles, it is vital to present the context of Fahed's role in my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past dependency and contrast it with his current, ongoing substance abuse.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*Establishing a safe and stable custody schedule:* His proposed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schedule is unworkable. I need equitable weekend time with our children,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any weekday visitation for him should be limited, such as every other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Wednesday, to maintain stability for the kids.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I woke up this morning to find several more documents related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case accidentally sent to my email. I believe these could be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incredibly useful. I will be forwarding these to you as soon as possible so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review them and determine their relevance. I feel this could be 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development that might help us shut this down quickly.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cannot continue with this prolonged conflict, and my children are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suffering. My goal is to settle this case as quickly and safely as possible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stability for Mia and Jordan.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it's Sunday, but I wanted to get this to you immediately. 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appreciate it if you could review all the attached documents and this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information as soon as possible. I am available to speak tomorrow,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Monday, November 3, 2025, at your earliest convenience to discuss our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for responding to this.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immediate attention to this critical matter.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Phone Number, if you want to include it]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