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16:29:37 -0800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"Income and Expense Declaration (30) (1) (2).pdf" shared with you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made critical corrections to the I&amp;E and need immediate action. I'm 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stamps, $11,000 behind in rent, no heat for my kids, and they 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traumatized every weekend from him I need sole custody with supervised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visits NOW and maximum support or we won't survive this month.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Relocation have it on another file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the file "Income and Expense Declaration (30) (1) (2).pdf" for your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https://acrobat.adobe.com/id/urn:aaid:sc:US:b1ae5cec-d976-4c12-a35d-84ccbecffa88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your comments and collaborate with others in real time. You don't need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download Acrobat to access the file.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