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br w:type="textWrapping"/>
        <w:t xml:space="preserve">SUPERIOR COURT OF CALIFORNIA, COUNTY OF LOS ANGELES</w:t>
        <w:br w:type="textWrapping"/>
        <w:t xml:space="preserve">PASADENA COURTHOUSE</w:t>
        <w:br w:type="textWrapping"/>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Petitioner: NUHA SAYEGH</w:t>
              <w:br w:type="textWrapping"/>
              <w:br w:type="textWrapping"/>
              <w:t xml:space="preserve">vs.</w:t>
              <w:br w:type="textWrapping"/>
              <w:br w:type="textWrapping"/>
              <w:t xml:space="preserve">Respondent: FAHED SAYEGH</w:t>
            </w:r>
          </w:p>
        </w:tc>
        <w:tc>
          <w:tcPr/>
          <w:p w:rsidR="00000000" w:rsidDel="00000000" w:rsidP="00000000" w:rsidRDefault="00000000" w:rsidRPr="00000000" w14:paraId="00000003">
            <w:pPr>
              <w:rPr/>
            </w:pPr>
            <w:r w:rsidDel="00000000" w:rsidR="00000000" w:rsidRPr="00000000">
              <w:rPr>
                <w:rtl w:val="0"/>
              </w:rPr>
              <w:t xml:space="preserve">CASE NO: 25PDFL01441</w:t>
              <w:br w:type="textWrapping"/>
              <w:br w:type="textWrapping"/>
              <w:t xml:space="preserve">SUPPLEMENTAL MEMORANDUM:</w:t>
              <w:br w:type="textWrapping"/>
              <w:t xml:space="preserve">GROUNDS FOR RECEIVER</w:t>
              <w:br w:type="textWrapping"/>
              <w:br w:type="textWrapping"/>
              <w:t xml:space="preserve">DATE: January 6, 2026</w:t>
              <w:br w:type="textWrapping"/>
              <w:t xml:space="preserve">DEPT: TBD</w:t>
            </w:r>
          </w:p>
        </w:tc>
      </w:tr>
    </w:tbl>
    <w:p w:rsidR="00000000" w:rsidDel="00000000" w:rsidP="00000000" w:rsidRDefault="00000000" w:rsidRPr="00000000" w14:paraId="00000004">
      <w:pPr>
        <w:rPr/>
      </w:pPr>
      <w:r w:rsidDel="00000000" w:rsidR="00000000" w:rsidRPr="00000000">
        <w:rPr>
          <w:b w:val="1"/>
          <w:bCs w:val="1"/>
          <w:rtl w:val="0"/>
        </w:rPr>
        <w:br w:type="textWrapping"/>
        <w:t xml:space="preserve">I. THE PATTERN OF EXTRINSIC FRAUD</w:t>
        <w:br w:type="textWrapp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Court is presented with a clear and disturbing pattern: Respondent FAHED SAYEGH deploys community assets to eliminate legal threats to himself ($11,000 payment to counsel) while simultaneously weaponizing his unilateral control over essential services to inflict harm upon Petitioner and the minor children through healthcare termination.</w:t>
      </w:r>
    </w:p>
    <w:p w:rsidR="00000000" w:rsidDel="00000000" w:rsidP="00000000" w:rsidRDefault="00000000" w:rsidRPr="00000000" w14:paraId="00000006">
      <w:pPr>
        <w:rPr/>
      </w:pPr>
      <w:r w:rsidDel="00000000" w:rsidR="00000000" w:rsidRPr="00000000">
        <w:rPr>
          <w:b w:val="1"/>
          <w:bCs w:val="1"/>
          <w:rtl w:val="0"/>
        </w:rPr>
        <w:br w:type="textWrapping"/>
        <w:t xml:space="preserve">II. MISREPRESENTATION REGARDING HEALTHCARE TERMINATION</w:t>
        <w:br w:type="textWrapp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 December 5, 2025, Respondent made a direct misrepresentation to the minor child regarding the termination of their health insurance, stating: "Someone called in and canceled it... She did something."</w:t>
      </w:r>
    </w:p>
    <w:p w:rsidR="00000000" w:rsidDel="00000000" w:rsidP="00000000" w:rsidRDefault="00000000" w:rsidRPr="00000000" w14:paraId="00000008">
      <w:pPr>
        <w:rPr/>
      </w:pPr>
      <w:r w:rsidDel="00000000" w:rsidR="00000000" w:rsidRPr="00000000">
        <w:rPr>
          <w:rtl w:val="0"/>
        </w:rPr>
        <w:t xml:space="preserve">This statement is demonstrably false.</w:t>
      </w:r>
    </w:p>
    <w:p w:rsidR="00000000" w:rsidDel="00000000" w:rsidP="00000000" w:rsidRDefault="00000000" w:rsidRPr="00000000" w14:paraId="00000009">
      <w:pPr>
        <w:rPr/>
      </w:pPr>
      <w:r w:rsidDel="00000000" w:rsidR="00000000" w:rsidRPr="00000000">
        <w:rPr>
          <w:b w:val="1"/>
          <w:bCs w:val="1"/>
          <w:rtl w:val="0"/>
        </w:rPr>
        <w:t xml:space="preserve">Evidence: </w:t>
      </w:r>
      <w:r w:rsidDel="00000000" w:rsidR="00000000" w:rsidRPr="00000000">
        <w:rPr>
          <w:rtl w:val="0"/>
        </w:rPr>
        <w:t xml:space="preserve">The Covered California Application (Exhibit A) unequivocally lists Respondent as the Primary Contact.</w:t>
      </w:r>
    </w:p>
    <w:p w:rsidR="00000000" w:rsidDel="00000000" w:rsidP="00000000" w:rsidRDefault="00000000" w:rsidRPr="00000000" w14:paraId="0000000A">
      <w:pPr>
        <w:rPr/>
      </w:pPr>
      <w:r w:rsidDel="00000000" w:rsidR="00000000" w:rsidRPr="00000000">
        <w:rPr>
          <w:b w:val="1"/>
          <w:bCs w:val="1"/>
          <w:rtl w:val="0"/>
        </w:rPr>
        <w:t xml:space="preserve">Legal Significance: </w:t>
      </w:r>
      <w:r w:rsidDel="00000000" w:rsidR="00000000" w:rsidRPr="00000000">
        <w:rPr>
          <w:rtl w:val="0"/>
        </w:rPr>
        <w:t xml:space="preserve">Only the Primary Contact has the authority to terminate coverage. Petitioner NUHA SAYEGH possessed no such authority.</w:t>
      </w:r>
    </w:p>
    <w:p w:rsidR="00000000" w:rsidDel="00000000" w:rsidP="00000000" w:rsidRDefault="00000000" w:rsidRPr="00000000" w14:paraId="0000000B">
      <w:pPr>
        <w:rPr/>
      </w:pPr>
      <w:r w:rsidDel="00000000" w:rsidR="00000000" w:rsidRPr="00000000">
        <w:rPr>
          <w:b w:val="1"/>
          <w:bCs w:val="1"/>
          <w:rtl w:val="0"/>
        </w:rPr>
        <w:t xml:space="preserve">The Harm: </w:t>
      </w:r>
      <w:r w:rsidDel="00000000" w:rsidR="00000000" w:rsidRPr="00000000">
        <w:rPr>
          <w:rtl w:val="0"/>
        </w:rPr>
        <w:t xml:space="preserve">Respondent terminated the children's coverage effective November 30, 2025, then made false statements to the child to shift blame, leaving the minor children uninsured for over thirteen days.</w:t>
      </w:r>
    </w:p>
    <w:p w:rsidR="00000000" w:rsidDel="00000000" w:rsidP="00000000" w:rsidRDefault="00000000" w:rsidRPr="00000000" w14:paraId="0000000C">
      <w:pPr>
        <w:rPr/>
      </w:pPr>
      <w:r w:rsidDel="00000000" w:rsidR="00000000" w:rsidRPr="00000000">
        <w:rPr>
          <w:b w:val="1"/>
          <w:bCs w:val="1"/>
          <w:rtl w:val="0"/>
        </w:rPr>
        <w:br w:type="textWrapping"/>
        <w:t xml:space="preserve">III. UNDISCLOSED FINANCIAL RESOURCES</w:t>
        <w:br w:type="textWrapp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Respondent represented to this Court on November 19, 2025, that he lacked financial resources, securing a $162/month payment plan.</w:t>
      </w:r>
    </w:p>
    <w:p w:rsidR="00000000" w:rsidDel="00000000" w:rsidP="00000000" w:rsidRDefault="00000000" w:rsidRPr="00000000" w14:paraId="0000000E">
      <w:pPr>
        <w:rPr/>
      </w:pPr>
      <w:r w:rsidDel="00000000" w:rsidR="00000000" w:rsidRPr="00000000">
        <w:rPr>
          <w:b w:val="1"/>
          <w:bCs w:val="1"/>
          <w:rtl w:val="0"/>
        </w:rPr>
        <w:t xml:space="preserve">The Evidence: </w:t>
      </w:r>
      <w:r w:rsidDel="00000000" w:rsidR="00000000" w:rsidRPr="00000000">
        <w:rPr>
          <w:rtl w:val="0"/>
        </w:rPr>
        <w:t xml:space="preserve">Within 96 hours of this representation, Respondent transmitted $11,000 to his counsel (Exhibit B).</w:t>
      </w:r>
    </w:p>
    <w:p w:rsidR="00000000" w:rsidDel="00000000" w:rsidP="00000000" w:rsidRDefault="00000000" w:rsidRPr="00000000" w14:paraId="0000000F">
      <w:pPr>
        <w:rPr/>
      </w:pPr>
      <w:r w:rsidDel="00000000" w:rsidR="00000000" w:rsidRPr="00000000">
        <w:rPr>
          <w:b w:val="1"/>
          <w:bCs w:val="1"/>
          <w:rtl w:val="0"/>
        </w:rPr>
        <w:t xml:space="preserve">Analysis: </w:t>
      </w:r>
      <w:r w:rsidDel="00000000" w:rsidR="00000000" w:rsidRPr="00000000">
        <w:rPr>
          <w:rtl w:val="0"/>
        </w:rPr>
        <w:t xml:space="preserve">It is mathematically impossible for an individual earning the declared $8,000/month gross income to generate $11,000 in disposable liquid cash within four days of pleading inability to pay.</w:t>
      </w:r>
    </w:p>
    <w:p w:rsidR="00000000" w:rsidDel="00000000" w:rsidP="00000000" w:rsidRDefault="00000000" w:rsidRPr="00000000" w14:paraId="00000010">
      <w:pPr>
        <w:rPr/>
      </w:pPr>
      <w:r w:rsidDel="00000000" w:rsidR="00000000" w:rsidRPr="00000000">
        <w:rPr>
          <w:b w:val="1"/>
          <w:bCs w:val="1"/>
          <w:rtl w:val="0"/>
        </w:rPr>
        <w:t xml:space="preserve">Conclusion: </w:t>
      </w:r>
      <w:r w:rsidDel="00000000" w:rsidR="00000000" w:rsidRPr="00000000">
        <w:rPr>
          <w:rtl w:val="0"/>
        </w:rPr>
        <w:t xml:space="preserve">This demonstrates the existence of undisclosed, accessible cash reserves derived from Respondent's business operations, including Green Holdings Group and Perfected Claims LLC.</w:t>
      </w:r>
    </w:p>
    <w:p w:rsidR="00000000" w:rsidDel="00000000" w:rsidP="00000000" w:rsidRDefault="00000000" w:rsidRPr="00000000" w14:paraId="00000011">
      <w:pPr>
        <w:rPr/>
      </w:pPr>
      <w:r w:rsidDel="00000000" w:rsidR="00000000" w:rsidRPr="00000000">
        <w:rPr>
          <w:b w:val="1"/>
          <w:bCs w:val="1"/>
          <w:rtl w:val="0"/>
        </w:rPr>
        <w:br w:type="textWrapping"/>
        <w:t xml:space="preserve">IV. CONCLUSION AND RELIEF REQUESTED</w:t>
        <w:br w:type="textWrapp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documentary evidence establishes that Respondent has made material misrepresentations to this Court regarding his financial condition and has made false statements to the minor children regarding matters directly affecting their welfare.</w:t>
      </w:r>
    </w:p>
    <w:p w:rsidR="00000000" w:rsidDel="00000000" w:rsidP="00000000" w:rsidRDefault="00000000" w:rsidRPr="00000000" w14:paraId="00000013">
      <w:pPr>
        <w:rPr/>
      </w:pPr>
      <w:r w:rsidDel="00000000" w:rsidR="00000000" w:rsidRPr="00000000">
        <w:rPr>
          <w:rtl w:val="0"/>
        </w:rPr>
        <w:t xml:space="preserve">Petitioner respectfully requests immediate appointment of a Receiver over Green Holdings Group and Perfected Claims LLC to prevent further dissipation of community assets and to protect the minor children.</w:t>
      </w:r>
    </w:p>
    <w:p w:rsidR="00000000" w:rsidDel="00000000" w:rsidP="00000000" w:rsidRDefault="00000000" w:rsidRPr="00000000" w14:paraId="00000014">
      <w:pPr>
        <w:rPr/>
      </w:pPr>
      <w:r w:rsidDel="00000000" w:rsidR="00000000" w:rsidRPr="00000000">
        <w:rPr>
          <w:rtl w:val="0"/>
        </w:rPr>
        <w:br w:type="textWrapping"/>
        <w:br w:type="textWrapping"/>
        <w:t xml:space="preserve">Respectfully submitted,</w:t>
        <w:br w:type="textWrapping"/>
      </w:r>
    </w:p>
    <w:p w:rsidR="00000000" w:rsidDel="00000000" w:rsidP="00000000" w:rsidRDefault="00000000" w:rsidRPr="00000000" w14:paraId="00000015">
      <w:pPr>
        <w:rPr/>
      </w:pPr>
      <w:r w:rsidDel="00000000" w:rsidR="00000000" w:rsidRPr="00000000">
        <w:rPr>
          <w:rtl w:val="0"/>
        </w:rPr>
        <w:t xml:space="preserve">__________________________</w:t>
        <w:br w:type="textWrapping"/>
        <w:t xml:space="preserve">NUHA SAYEGH, In Pro Per</w:t>
        <w:br w:type="textWrapping"/>
        <w:t xml:space="preserve">Date: 2025-12-14</w:t>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7">
          <w:pPr>
            <w:rPr/>
          </w:pPr>
          <w:r w:rsidDel="00000000" w:rsidR="00000000" w:rsidRPr="00000000">
            <w:rPr>
              <w:rtl w:val="0"/>
            </w:rPr>
            <w:t xml:space="preserve">NUHA SAYEGH</w:t>
            <w:br w:type="textWrapping"/>
            <w:t xml:space="preserve">In Pro Per</w:t>
            <w:br w:type="textWrapping"/>
            <w:t xml:space="preserve">5132 Rosemead Blvd.</w:t>
            <w:br w:type="textWrapping"/>
            <w:t xml:space="preserve">San Gabriel, CA 91776</w:t>
            <w:br w:type="textWrapping"/>
            <w:t xml:space="preserve">(626) 348-3039</w:t>
          </w:r>
        </w:p>
      </w:tc>
      <w:tc>
        <w:tcPr/>
        <w:p w:rsidR="00000000" w:rsidDel="00000000" w:rsidP="00000000" w:rsidRDefault="00000000" w:rsidRPr="00000000" w14:paraId="00000018">
          <w:pPr>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