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udkozhm955" w:id="0"/>
      <w:bookmarkEnd w:id="0"/>
      <w:r w:rsidDel="00000000" w:rsidR="00000000" w:rsidRPr="00000000">
        <w:rPr>
          <w:rtl w:val="0"/>
        </w:rPr>
        <w:t xml:space="preserve">Declaration of Nuha Sayegh Re: Income and Expense Declaration (FL-150) Correction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Nuha Sayegh, declare: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am the Petitioner in this matter. I make this declaration to correct a material error in the Income and Expense Declaration (FL-150) filed on my behalf by my former counsel, H Bui Law Firm, on [Date of Filing].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filed FL-150 incorrectly lists my employment income as $5,500 per month. This is false. My actual income from employment is, and was at the time of filing, $0.00. I am currently unemployed and rely on nutrition assistance (CalFresh) and voluntary loans from a third party for subsistence.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explicitly informed my former counsel of my zero-income status and flagged this error prior to the November 19, 2025 hearing. Counsel failed to correct the record before submission. Due to a procedural error by counsel regarding remote testimony, I was prevented from testifying at the hearing to correct this mistake verbally.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on December 5, 2025, at [City, State].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Nuha Sayegh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