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SAGE V SAYEGH STRATEGIC ANALYSIS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0" w:before="0" w:lineRule="auto"/>
        <w:ind w:left="0" w:right="0" w:firstLine="0"/>
        <w:jc w:val="center"/>
        <w:rPr>
          <w:color w:val="666666"/>
          <w:sz w:val="20"/>
          <w:szCs w:val="20"/>
        </w:rPr>
      </w:pPr>
      <w:r w:rsidDel="00000000" w:rsidR="00000000" w:rsidRPr="00000000">
        <w:pict>
          <v:rect style="width:0.0pt;height:1.5pt" o:hr="t" o:hrstd="t" o:hralign="center" fillcolor="#A0A0A0" stroked="f"/>
        </w:pict>
      </w:r>
      <w:r w:rsidDel="00000000" w:rsidR="00000000" w:rsidRPr="00000000">
        <w:rPr>
          <w:color w:val="666666"/>
          <w:sz w:val="20"/>
          <w:szCs w:val="20"/>
          <w:rtl w:val="0"/>
        </w:rPr>
        <w:t xml:space="preserve">Response Strategy for Freddy's November 12 Communication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300" w:before="0" w:lineRule="auto"/>
        <w:ind w:left="0" w:right="0" w:firstLine="0"/>
        <w:jc w:val="center"/>
        <w:rPr>
          <w:color w:val="999999"/>
          <w:sz w:val="18"/>
          <w:szCs w:val="18"/>
        </w:rPr>
      </w:pPr>
      <w:r w:rsidDel="00000000" w:rsidR="00000000" w:rsidRPr="00000000">
        <w:rPr>
          <w:color w:val="999999"/>
          <w:sz w:val="18"/>
          <w:szCs w:val="18"/>
          <w:rtl w:val="0"/>
        </w:rPr>
        <w:t xml:space="preserve">November 14, 2025 12:44 AM PT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675" w:before="225" w:lineRule="auto"/>
        <w:ind w:left="225" w:right="225" w:firstLine="0"/>
        <w:rPr>
          <w:color w:val="999999"/>
          <w:sz w:val="18"/>
          <w:szCs w:val="18"/>
        </w:rPr>
      </w:pPr>
      <w:r w:rsidDel="00000000" w:rsidR="00000000" w:rsidRPr="00000000">
        <w:rPr>
          <w:rtl w:val="0"/>
        </w:rPr>
      </w:r>
    </w:p>
    <w:tbl>
      <w:tblPr>
        <w:tblStyle w:val="Table1"/>
        <w:tblW w:w="8910.0" w:type="dxa"/>
        <w:jc w:val="left"/>
        <w:tblInd w:w="225.0" w:type="dxa"/>
        <w:tblLayout w:type="fixed"/>
        <w:tblLook w:val="0600"/>
      </w:tblPr>
      <w:tblGrid>
        <w:gridCol w:w="4455"/>
        <w:gridCol w:w="4455"/>
        <w:tblGridChange w:id="0">
          <w:tblGrid>
            <w:gridCol w:w="4455"/>
            <w:gridCol w:w="44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cf0f1" w:val="clear"/>
            <w:tcMar>
              <w:top w:w="150.0" w:type="dxa"/>
              <w:left w:w="150.0" w:type="dxa"/>
              <w:bottom w:w="150.0" w:type="dxa"/>
              <w:right w:w="15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shd w:fill="auto" w:val="clear"/>
              </w:rPr>
            </w:pPr>
            <w:r w:rsidDel="00000000" w:rsidR="00000000" w:rsidRPr="00000000">
              <w:rPr>
                <w:b w:val="1"/>
                <w:bCs w:val="1"/>
                <w:sz w:val="20"/>
                <w:szCs w:val="20"/>
                <w:shd w:fill="auto" w:val="clear"/>
                <w:rtl w:val="0"/>
              </w:rPr>
              <w:t xml:space="preserve">Case Number:</w:t>
            </w:r>
          </w:p>
        </w:tc>
        <w:tc>
          <w:tcPr>
            <w:tcBorders>
              <w:top w:color="000000" w:space="0" w:sz="0" w:val="nil"/>
              <w:left w:color="000000" w:space="0" w:sz="0" w:val="nil"/>
              <w:bottom w:color="000000" w:space="0" w:sz="0" w:val="nil"/>
              <w:right w:color="000000" w:space="0" w:sz="0" w:val="nil"/>
            </w:tcBorders>
            <w:shd w:fill="ecf0f1" w:val="clear"/>
            <w:tcMar>
              <w:top w:w="150.0" w:type="dxa"/>
              <w:left w:w="150.0" w:type="dxa"/>
              <w:bottom w:w="150.0" w:type="dxa"/>
              <w:right w:w="15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before="150" w:lineRule="auto"/>
              <w:ind w:left="0" w:right="0" w:firstLine="0"/>
              <w:rPr>
                <w:sz w:val="20"/>
                <w:szCs w:val="20"/>
                <w:shd w:fill="auto" w:val="clear"/>
              </w:rPr>
            </w:pPr>
            <w:r w:rsidDel="00000000" w:rsidR="00000000" w:rsidRPr="00000000">
              <w:rPr>
                <w:sz w:val="20"/>
                <w:szCs w:val="20"/>
                <w:shd w:fill="auto" w:val="clear"/>
                <w:rtl w:val="0"/>
              </w:rPr>
              <w:t xml:space="preserve">25PDFL01441</w:t>
            </w:r>
          </w:p>
        </w:tc>
      </w:tr>
      <w:tr>
        <w:trPr>
          <w:cantSplit w:val="0"/>
          <w:tblHeader w:val="0"/>
        </w:trPr>
        <w:tc>
          <w:tcPr>
            <w:tcBorders>
              <w:top w:color="000000" w:space="0" w:sz="0" w:val="nil"/>
              <w:left w:color="000000" w:space="0" w:sz="0" w:val="nil"/>
              <w:bottom w:color="000000" w:space="0" w:sz="0" w:val="nil"/>
              <w:right w:color="000000" w:space="0" w:sz="0" w:val="nil"/>
            </w:tcBorders>
            <w:shd w:fill="ecf0f1" w:val="clear"/>
            <w:tcMar>
              <w:top w:w="150.0" w:type="dxa"/>
              <w:left w:w="150.0" w:type="dxa"/>
              <w:bottom w:w="150.0" w:type="dxa"/>
              <w:right w:w="15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shd w:fill="auto" w:val="clear"/>
              </w:rPr>
            </w:pPr>
            <w:r w:rsidDel="00000000" w:rsidR="00000000" w:rsidRPr="00000000">
              <w:rPr>
                <w:b w:val="1"/>
                <w:bCs w:val="1"/>
                <w:sz w:val="20"/>
                <w:szCs w:val="20"/>
                <w:shd w:fill="auto" w:val="clear"/>
                <w:rtl w:val="0"/>
              </w:rPr>
              <w:t xml:space="preserve">Hearing Date:</w:t>
            </w:r>
          </w:p>
        </w:tc>
        <w:tc>
          <w:tcPr>
            <w:tcBorders>
              <w:top w:color="000000" w:space="0" w:sz="0" w:val="nil"/>
              <w:left w:color="000000" w:space="0" w:sz="0" w:val="nil"/>
              <w:bottom w:color="000000" w:space="0" w:sz="0" w:val="nil"/>
              <w:right w:color="000000" w:space="0" w:sz="0" w:val="nil"/>
            </w:tcBorders>
            <w:shd w:fill="ecf0f1" w:val="clear"/>
            <w:tcMar>
              <w:top w:w="150.0" w:type="dxa"/>
              <w:left w:w="150.0" w:type="dxa"/>
              <w:bottom w:w="150.0" w:type="dxa"/>
              <w:right w:w="15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before="150" w:lineRule="auto"/>
              <w:ind w:left="0" w:right="0" w:firstLine="0"/>
              <w:rPr>
                <w:sz w:val="20"/>
                <w:szCs w:val="20"/>
                <w:shd w:fill="auto" w:val="clear"/>
              </w:rPr>
            </w:pPr>
            <w:r w:rsidDel="00000000" w:rsidR="00000000" w:rsidRPr="00000000">
              <w:rPr>
                <w:sz w:val="20"/>
                <w:szCs w:val="20"/>
                <w:shd w:fill="auto" w:val="clear"/>
                <w:rtl w:val="0"/>
              </w:rPr>
              <w:t xml:space="preserve">November 19, 2025 (5 days)</w:t>
            </w:r>
          </w:p>
        </w:tc>
      </w:tr>
      <w:tr>
        <w:trPr>
          <w:cantSplit w:val="0"/>
          <w:tblHeader w:val="0"/>
        </w:trPr>
        <w:tc>
          <w:tcPr>
            <w:tcBorders>
              <w:top w:color="000000" w:space="0" w:sz="0" w:val="nil"/>
              <w:left w:color="000000" w:space="0" w:sz="0" w:val="nil"/>
              <w:bottom w:color="000000" w:space="0" w:sz="0" w:val="nil"/>
              <w:right w:color="000000" w:space="0" w:sz="0" w:val="nil"/>
            </w:tcBorders>
            <w:shd w:fill="ecf0f1" w:val="clear"/>
            <w:tcMar>
              <w:top w:w="150.0" w:type="dxa"/>
              <w:left w:w="150.0" w:type="dxa"/>
              <w:bottom w:w="150.0" w:type="dxa"/>
              <w:right w:w="15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shd w:fill="auto" w:val="clear"/>
              </w:rPr>
            </w:pPr>
            <w:r w:rsidDel="00000000" w:rsidR="00000000" w:rsidRPr="00000000">
              <w:rPr>
                <w:b w:val="1"/>
                <w:bCs w:val="1"/>
                <w:sz w:val="20"/>
                <w:szCs w:val="20"/>
                <w:shd w:fill="auto" w:val="clear"/>
                <w:rtl w:val="0"/>
              </w:rPr>
              <w:t xml:space="preserve">Analysis Date:</w:t>
            </w:r>
          </w:p>
        </w:tc>
        <w:tc>
          <w:tcPr>
            <w:tcBorders>
              <w:top w:color="000000" w:space="0" w:sz="0" w:val="nil"/>
              <w:left w:color="000000" w:space="0" w:sz="0" w:val="nil"/>
              <w:bottom w:color="000000" w:space="0" w:sz="0" w:val="nil"/>
              <w:right w:color="000000" w:space="0" w:sz="0" w:val="nil"/>
            </w:tcBorders>
            <w:shd w:fill="ecf0f1" w:val="clear"/>
            <w:tcMar>
              <w:top w:w="150.0" w:type="dxa"/>
              <w:left w:w="150.0" w:type="dxa"/>
              <w:bottom w:w="150.0" w:type="dxa"/>
              <w:right w:w="15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before="150" w:lineRule="auto"/>
              <w:ind w:left="0" w:right="0" w:firstLine="0"/>
              <w:rPr>
                <w:sz w:val="20"/>
                <w:szCs w:val="20"/>
                <w:shd w:fill="auto" w:val="clear"/>
              </w:rPr>
            </w:pPr>
            <w:r w:rsidDel="00000000" w:rsidR="00000000" w:rsidRPr="00000000">
              <w:rPr>
                <w:sz w:val="20"/>
                <w:szCs w:val="20"/>
                <w:shd w:fill="auto" w:val="clear"/>
                <w:rtl w:val="0"/>
              </w:rPr>
              <w:t xml:space="preserve">November 14, 2025 12:44 AM PT</w:t>
            </w:r>
          </w:p>
        </w:tc>
      </w:tr>
      <w:tr>
        <w:trPr>
          <w:cantSplit w:val="0"/>
          <w:tblHeader w:val="0"/>
        </w:trPr>
        <w:tc>
          <w:tcPr>
            <w:tcBorders>
              <w:top w:color="000000" w:space="0" w:sz="0" w:val="nil"/>
              <w:left w:color="000000" w:space="0" w:sz="0" w:val="nil"/>
              <w:bottom w:color="000000" w:space="0" w:sz="0" w:val="nil"/>
              <w:right w:color="000000" w:space="0" w:sz="0" w:val="nil"/>
            </w:tcBorders>
            <w:shd w:fill="ecf0f1" w:val="clear"/>
            <w:tcMar>
              <w:top w:w="150.0" w:type="dxa"/>
              <w:left w:w="150.0" w:type="dxa"/>
              <w:bottom w:w="150.0" w:type="dxa"/>
              <w:right w:w="15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shd w:fill="auto" w:val="clear"/>
              </w:rPr>
            </w:pPr>
            <w:r w:rsidDel="00000000" w:rsidR="00000000" w:rsidRPr="00000000">
              <w:rPr>
                <w:b w:val="1"/>
                <w:bCs w:val="1"/>
                <w:sz w:val="20"/>
                <w:szCs w:val="20"/>
                <w:shd w:fill="auto" w:val="clear"/>
                <w:rtl w:val="0"/>
              </w:rPr>
              <w:t xml:space="preserve">Status:</w:t>
            </w:r>
          </w:p>
        </w:tc>
        <w:tc>
          <w:tcPr>
            <w:tcBorders>
              <w:top w:color="000000" w:space="0" w:sz="0" w:val="nil"/>
              <w:left w:color="000000" w:space="0" w:sz="0" w:val="nil"/>
              <w:bottom w:color="000000" w:space="0" w:sz="0" w:val="nil"/>
              <w:right w:color="000000" w:space="0" w:sz="0" w:val="nil"/>
            </w:tcBorders>
            <w:shd w:fill="ecf0f1" w:val="clear"/>
            <w:tcMar>
              <w:top w:w="150.0" w:type="dxa"/>
              <w:left w:w="150.0" w:type="dxa"/>
              <w:bottom w:w="15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150" w:lineRule="auto"/>
              <w:ind w:left="0" w:right="0" w:firstLine="0"/>
              <w:rPr>
                <w:sz w:val="20"/>
                <w:szCs w:val="20"/>
                <w:shd w:fill="auto" w:val="clear"/>
              </w:rPr>
            </w:pPr>
            <w:r w:rsidDel="00000000" w:rsidR="00000000" w:rsidRPr="00000000">
              <w:rPr>
                <w:b w:val="1"/>
                <w:bCs w:val="1"/>
                <w:color w:val="e74c3c"/>
                <w:sz w:val="20"/>
                <w:szCs w:val="20"/>
                <w:shd w:fill="auto" w:val="clear"/>
                <w:rtl w:val="0"/>
              </w:rPr>
              <w:t xml:space="preserve">CRITICAL</w:t>
            </w:r>
            <w:r w:rsidDel="00000000" w:rsidR="00000000" w:rsidRPr="00000000">
              <w:rPr>
                <w:sz w:val="20"/>
                <w:szCs w:val="20"/>
                <w:shd w:fill="auto" w:val="clear"/>
                <w:rtl w:val="0"/>
              </w:rPr>
              <w:t xml:space="preserve"> - I&amp;E Declaration Due Tonight</w:t>
            </w:r>
          </w:p>
        </w:tc>
      </w:tr>
    </w:tbl>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SUMMARY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Freddy's November 12 message contains </w:t>
      </w:r>
      <w:r w:rsidDel="00000000" w:rsidR="00000000" w:rsidRPr="00000000">
        <w:rPr>
          <w:b w:val="1"/>
          <w:bCs w:val="1"/>
          <w:rtl w:val="0"/>
        </w:rPr>
        <w:t xml:space="preserve">6 manipulation tactics</w:t>
      </w:r>
      <w:r w:rsidDel="00000000" w:rsidR="00000000" w:rsidRPr="00000000">
        <w:rPr>
          <w:rtl w:val="0"/>
        </w:rPr>
        <w:t xml:space="preserve"> and </w:t>
      </w:r>
      <w:r w:rsidDel="00000000" w:rsidR="00000000" w:rsidRPr="00000000">
        <w:rPr>
          <w:b w:val="1"/>
          <w:bCs w:val="1"/>
          <w:rtl w:val="0"/>
        </w:rPr>
        <w:t xml:space="preserve">5 legal traps</w:t>
      </w:r>
      <w:r w:rsidDel="00000000" w:rsidR="00000000" w:rsidRPr="00000000">
        <w:rPr>
          <w:rtl w:val="0"/>
        </w:rPr>
        <w:t xml:space="preserve">. Sara Memari's transcript indicates clear strategy: focus exclusively on financial hearing November 19. Responding directly to Freddy creates evidence he will exploit.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300" w:before="0" w:lineRule="auto"/>
        <w:ind w:left="0" w:right="0" w:firstLine="0"/>
        <w:rPr>
          <w:b w:val="1"/>
          <w:bCs w:val="1"/>
        </w:rPr>
      </w:pPr>
      <w:r w:rsidDel="00000000" w:rsidR="00000000" w:rsidRPr="00000000">
        <w:rPr>
          <w:b w:val="1"/>
          <w:bCs w:val="1"/>
          <w:rtl w:val="0"/>
        </w:rPr>
        <w:t xml:space="preserve">Optimal strategy: Forward to Sara, do not respond to Freddy.</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750" w:before="300" w:lineRule="auto"/>
        <w:ind w:left="300" w:right="300" w:firstLine="0"/>
        <w:rPr>
          <w:b w:val="1"/>
          <w:bCs w:val="1"/>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0" w:lineRule="auto"/>
        <w:rPr>
          <w:color w:val="c0392b"/>
          <w:shd w:fill="fadbd8" w:val="clear"/>
        </w:rPr>
      </w:pPr>
      <w:r w:rsidDel="00000000" w:rsidR="00000000" w:rsidRPr="00000000">
        <w:rPr>
          <w:color w:val="c0392b"/>
          <w:shd w:fill="fadbd8" w:val="clear"/>
          <w:rtl w:val="0"/>
        </w:rPr>
        <w:t xml:space="preserve">⚠️ CRITICAL PRIORITIES (Next 12 Hours)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before="0" w:lineRule="auto"/>
        <w:ind w:left="900" w:hanging="360"/>
      </w:pPr>
      <w:r w:rsidDel="00000000" w:rsidR="00000000" w:rsidRPr="00000000">
        <w:rPr>
          <w:b w:val="1"/>
          <w:bCs w:val="1"/>
          <w:shd w:fill="fadbd8" w:val="clear"/>
          <w:rtl w:val="0"/>
        </w:rPr>
        <w:t xml:space="preserve">Complete Income &amp; Expense Declaration</w:t>
      </w:r>
      <w:r w:rsidDel="00000000" w:rsidR="00000000" w:rsidRPr="00000000">
        <w:rPr>
          <w:shd w:fill="fadbd8" w:val="clear"/>
          <w:rtl w:val="0"/>
        </w:rPr>
        <w:t xml:space="preserve"> (due tonight)</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before="0" w:lineRule="auto"/>
        <w:ind w:left="900" w:hanging="360"/>
      </w:pPr>
      <w:r w:rsidDel="00000000" w:rsidR="00000000" w:rsidRPr="00000000">
        <w:rPr>
          <w:b w:val="1"/>
          <w:bCs w:val="1"/>
          <w:shd w:fill="fadbd8" w:val="clear"/>
          <w:rtl w:val="0"/>
        </w:rPr>
        <w:t xml:space="preserve">Forward Freddy message to Sara</w:t>
      </w:r>
      <w:r w:rsidDel="00000000" w:rsidR="00000000" w:rsidRPr="00000000">
        <w:rPr>
          <w:shd w:fill="fadbd8" w:val="clear"/>
          <w:rtl w:val="0"/>
        </w:rPr>
        <w:t xml:space="preserve"> with guidance request</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before="0" w:lineRule="auto"/>
        <w:ind w:left="900" w:hanging="360"/>
      </w:pPr>
      <w:r w:rsidDel="00000000" w:rsidR="00000000" w:rsidRPr="00000000">
        <w:rPr>
          <w:b w:val="1"/>
          <w:bCs w:val="1"/>
          <w:shd w:fill="fadbd8" w:val="clear"/>
          <w:rtl w:val="0"/>
        </w:rPr>
        <w:t xml:space="preserve">Document Eric loans</w:t>
      </w:r>
      <w:r w:rsidDel="00000000" w:rsidR="00000000" w:rsidRPr="00000000">
        <w:rPr>
          <w:shd w:fill="fadbd8" w:val="clear"/>
          <w:rtl w:val="0"/>
        </w:rPr>
        <w:t xml:space="preserve"> with written agreements</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before="0" w:lineRule="auto"/>
        <w:ind w:left="900" w:hanging="360"/>
      </w:pPr>
      <w:r w:rsidDel="00000000" w:rsidR="00000000" w:rsidRPr="00000000">
        <w:rPr>
          <w:b w:val="1"/>
          <w:bCs w:val="1"/>
          <w:shd w:fill="fadbd8" w:val="clear"/>
          <w:rtl w:val="0"/>
        </w:rPr>
        <w:t xml:space="preserve">DO NOT respond to Freddy directly</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300" w:before="0" w:lineRule="auto"/>
        <w:rPr/>
      </w:pPr>
      <w:r w:rsidDel="00000000" w:rsidR="00000000" w:rsidRPr="00000000">
        <w:rPr>
          <w:rtl w:val="0"/>
        </w:rPr>
        <w:t xml:space="preserve">NARCISSISTIC MANIPULATION PATTERNS</w:t>
      </w:r>
    </w:p>
    <w:tbl>
      <w:tblPr>
        <w:tblStyle w:val="Table2"/>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34495e" w:val="clear"/>
            <w:tcMar>
              <w:top w:w="180.0" w:type="dxa"/>
              <w:left w:w="180.0" w:type="dxa"/>
              <w:bottom w:w="18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80" w:before="18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Tactic</w:t>
            </w:r>
          </w:p>
        </w:tc>
        <w:tc>
          <w:tcPr>
            <w:shd w:fill="34495e" w:val="clear"/>
            <w:tcMar>
              <w:top w:w="180.0" w:type="dxa"/>
              <w:left w:w="180.0" w:type="dxa"/>
              <w:bottom w:w="18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80" w:before="18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Red Flag</w:t>
            </w:r>
          </w:p>
        </w:tc>
        <w:tc>
          <w:tcPr>
            <w:shd w:fill="34495e" w:val="clear"/>
            <w:tcMar>
              <w:top w:w="180.0" w:type="dxa"/>
              <w:left w:w="180.0" w:type="dxa"/>
              <w:bottom w:w="18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80" w:before="18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Purpose</w:t>
            </w:r>
          </w:p>
        </w:tc>
      </w:tr>
      <w:tr>
        <w:trPr>
          <w:cantSplit w:val="0"/>
          <w:tblHeader w:val="0"/>
        </w:trPr>
        <w:tc>
          <w:tcPr>
            <w:tcBorders>
              <w:bottom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Rule="auto"/>
              <w:ind w:left="0" w:right="0" w:firstLine="0"/>
              <w:rPr>
                <w:sz w:val="20"/>
                <w:szCs w:val="20"/>
              </w:rPr>
            </w:pPr>
            <w:r w:rsidDel="00000000" w:rsidR="00000000" w:rsidRPr="00000000">
              <w:rPr>
                <w:sz w:val="20"/>
                <w:szCs w:val="20"/>
                <w:rtl w:val="0"/>
              </w:rPr>
              <w:t xml:space="preserve">"Ms. Sayegh" formal address</w:t>
            </w:r>
          </w:p>
        </w:tc>
        <w:tc>
          <w:tcPr>
            <w:tcBorders>
              <w:bottom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color w:val="f39c12"/>
                <w:sz w:val="20"/>
                <w:szCs w:val="20"/>
              </w:rPr>
            </w:pPr>
            <w:r w:rsidDel="00000000" w:rsidR="00000000" w:rsidRPr="00000000">
              <w:rPr>
                <w:b w:val="1"/>
                <w:bCs w:val="1"/>
                <w:color w:val="f39c12"/>
                <w:sz w:val="20"/>
                <w:szCs w:val="20"/>
                <w:rtl w:val="0"/>
              </w:rPr>
              <w:t xml:space="preserve">HIGH</w:t>
            </w:r>
          </w:p>
        </w:tc>
        <w:tc>
          <w:tcPr>
            <w:tcBorders>
              <w:bottom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Rule="auto"/>
              <w:ind w:left="0" w:right="0" w:firstLine="0"/>
              <w:rPr>
                <w:sz w:val="20"/>
                <w:szCs w:val="20"/>
              </w:rPr>
            </w:pPr>
            <w:r w:rsidDel="00000000" w:rsidR="00000000" w:rsidRPr="00000000">
              <w:rPr>
                <w:sz w:val="20"/>
                <w:szCs w:val="20"/>
                <w:rtl w:val="0"/>
              </w:rPr>
              <w:t xml:space="preserve">Gaslighting 24-year relationship</w:t>
            </w:r>
          </w:p>
        </w:tc>
      </w:tr>
      <w:tr>
        <w:trPr>
          <w:cantSplit w:val="0"/>
          <w:tblHeader w:val="0"/>
        </w:trPr>
        <w:tc>
          <w:tcPr>
            <w:tcBorders>
              <w:bottom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Rule="auto"/>
              <w:ind w:left="0" w:right="0" w:firstLine="0"/>
              <w:rPr>
                <w:sz w:val="20"/>
                <w:szCs w:val="20"/>
              </w:rPr>
            </w:pPr>
            <w:r w:rsidDel="00000000" w:rsidR="00000000" w:rsidRPr="00000000">
              <w:rPr>
                <w:sz w:val="20"/>
                <w:szCs w:val="20"/>
                <w:rtl w:val="0"/>
              </w:rPr>
              <w:t xml:space="preserve">False collaboration language</w:t>
            </w:r>
          </w:p>
        </w:tc>
        <w:tc>
          <w:tcPr>
            <w:tcBorders>
              <w:bottom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color w:val="e74c3c"/>
                <w:sz w:val="20"/>
                <w:szCs w:val="20"/>
              </w:rPr>
            </w:pPr>
            <w:r w:rsidDel="00000000" w:rsidR="00000000" w:rsidRPr="00000000">
              <w:rPr>
                <w:b w:val="1"/>
                <w:bCs w:val="1"/>
                <w:color w:val="e74c3c"/>
                <w:sz w:val="20"/>
                <w:szCs w:val="20"/>
                <w:rtl w:val="0"/>
              </w:rPr>
              <w:t xml:space="preserve">CRITICAL</w:t>
            </w:r>
          </w:p>
        </w:tc>
        <w:tc>
          <w:tcPr>
            <w:tcBorders>
              <w:bottom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Rule="auto"/>
              <w:ind w:left="0" w:right="0" w:firstLine="0"/>
              <w:rPr>
                <w:sz w:val="20"/>
                <w:szCs w:val="20"/>
              </w:rPr>
            </w:pPr>
            <w:r w:rsidDel="00000000" w:rsidR="00000000" w:rsidRPr="00000000">
              <w:rPr>
                <w:sz w:val="20"/>
                <w:szCs w:val="20"/>
                <w:rtl w:val="0"/>
              </w:rPr>
              <w:t xml:space="preserve">Creating court evidence traps</w:t>
            </w:r>
          </w:p>
        </w:tc>
      </w:tr>
      <w:tr>
        <w:trPr>
          <w:cantSplit w:val="0"/>
          <w:tblHeader w:val="0"/>
        </w:trPr>
        <w:tc>
          <w:tcPr>
            <w:tcBorders>
              <w:bottom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Rule="auto"/>
              <w:ind w:left="0" w:right="0" w:firstLine="0"/>
              <w:rPr>
                <w:sz w:val="20"/>
                <w:szCs w:val="20"/>
              </w:rPr>
            </w:pPr>
            <w:r w:rsidDel="00000000" w:rsidR="00000000" w:rsidRPr="00000000">
              <w:rPr>
                <w:sz w:val="20"/>
                <w:szCs w:val="20"/>
                <w:rtl w:val="0"/>
              </w:rPr>
              <w:t xml:space="preserve">Deadline pressure (Nov 15)</w:t>
            </w:r>
          </w:p>
        </w:tc>
        <w:tc>
          <w:tcPr>
            <w:tcBorders>
              <w:bottom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color w:val="f39c12"/>
                <w:sz w:val="20"/>
                <w:szCs w:val="20"/>
              </w:rPr>
            </w:pPr>
            <w:r w:rsidDel="00000000" w:rsidR="00000000" w:rsidRPr="00000000">
              <w:rPr>
                <w:b w:val="1"/>
                <w:bCs w:val="1"/>
                <w:color w:val="f39c12"/>
                <w:sz w:val="20"/>
                <w:szCs w:val="20"/>
                <w:rtl w:val="0"/>
              </w:rPr>
              <w:t xml:space="preserve">HIGH</w:t>
            </w:r>
          </w:p>
        </w:tc>
        <w:tc>
          <w:tcPr>
            <w:tcBorders>
              <w:bottom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Rule="auto"/>
              <w:ind w:left="0" w:right="0" w:firstLine="0"/>
              <w:rPr>
                <w:sz w:val="20"/>
                <w:szCs w:val="20"/>
              </w:rPr>
            </w:pPr>
            <w:r w:rsidDel="00000000" w:rsidR="00000000" w:rsidRPr="00000000">
              <w:rPr>
                <w:sz w:val="20"/>
                <w:szCs w:val="20"/>
                <w:rtl w:val="0"/>
              </w:rPr>
              <w:t xml:space="preserve">Force hasty responses</w:t>
            </w:r>
          </w:p>
        </w:tc>
      </w:tr>
      <w:tr>
        <w:trPr>
          <w:cantSplit w:val="0"/>
          <w:tblHeader w:val="0"/>
        </w:trPr>
        <w:tc>
          <w:tcPr>
            <w:tcBorders>
              <w:bottom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Rule="auto"/>
              <w:ind w:left="0" w:right="0" w:firstLine="0"/>
              <w:rPr>
                <w:sz w:val="20"/>
                <w:szCs w:val="20"/>
              </w:rPr>
            </w:pPr>
            <w:r w:rsidDel="00000000" w:rsidR="00000000" w:rsidRPr="00000000">
              <w:rPr>
                <w:sz w:val="20"/>
                <w:szCs w:val="20"/>
                <w:rtl w:val="0"/>
              </w:rPr>
              <w:t xml:space="preserve">Eric insurance inquiry</w:t>
            </w:r>
          </w:p>
        </w:tc>
        <w:tc>
          <w:tcPr>
            <w:tcBorders>
              <w:bottom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color w:val="e74c3c"/>
                <w:sz w:val="20"/>
                <w:szCs w:val="20"/>
              </w:rPr>
            </w:pPr>
            <w:r w:rsidDel="00000000" w:rsidR="00000000" w:rsidRPr="00000000">
              <w:rPr>
                <w:b w:val="1"/>
                <w:bCs w:val="1"/>
                <w:color w:val="e74c3c"/>
                <w:sz w:val="20"/>
                <w:szCs w:val="20"/>
                <w:rtl w:val="0"/>
              </w:rPr>
              <w:t xml:space="preserve">CRITICAL</w:t>
            </w:r>
          </w:p>
        </w:tc>
        <w:tc>
          <w:tcPr>
            <w:tcBorders>
              <w:bottom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before="150" w:lineRule="auto"/>
              <w:ind w:left="0" w:right="0" w:firstLine="0"/>
              <w:rPr>
                <w:sz w:val="20"/>
                <w:szCs w:val="20"/>
              </w:rPr>
            </w:pPr>
            <w:r w:rsidDel="00000000" w:rsidR="00000000" w:rsidRPr="00000000">
              <w:rPr>
                <w:sz w:val="20"/>
                <w:szCs w:val="20"/>
                <w:rtl w:val="0"/>
              </w:rPr>
              <w:t xml:space="preserve">Intelligence for criminal case</w:t>
            </w:r>
          </w:p>
        </w:tc>
      </w:tr>
      <w:tr>
        <w:trPr>
          <w:cantSplit w:val="0"/>
          <w:tblHeader w:val="0"/>
        </w:trPr>
        <w:tc>
          <w:tcPr>
            <w:tcBorders>
              <w:bottom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150" w:lineRule="auto"/>
              <w:ind w:left="0" w:right="0" w:firstLine="0"/>
              <w:rPr>
                <w:sz w:val="20"/>
                <w:szCs w:val="20"/>
              </w:rPr>
            </w:pPr>
            <w:r w:rsidDel="00000000" w:rsidR="00000000" w:rsidRPr="00000000">
              <w:rPr>
                <w:sz w:val="20"/>
                <w:szCs w:val="20"/>
                <w:rtl w:val="0"/>
              </w:rPr>
              <w:t xml:space="preserve">Furniture offer</w:t>
            </w:r>
          </w:p>
        </w:tc>
        <w:tc>
          <w:tcPr>
            <w:tcBorders>
              <w:bottom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color w:val="3498db"/>
                <w:sz w:val="20"/>
                <w:szCs w:val="20"/>
              </w:rPr>
            </w:pPr>
            <w:r w:rsidDel="00000000" w:rsidR="00000000" w:rsidRPr="00000000">
              <w:rPr>
                <w:b w:val="1"/>
                <w:bCs w:val="1"/>
                <w:color w:val="3498db"/>
                <w:sz w:val="20"/>
                <w:szCs w:val="20"/>
                <w:rtl w:val="0"/>
              </w:rPr>
              <w:t xml:space="preserve">MODERATE</w:t>
            </w:r>
          </w:p>
        </w:tc>
        <w:tc>
          <w:tcPr>
            <w:tcBorders>
              <w:bottom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150" w:lineRule="auto"/>
              <w:ind w:left="0" w:right="0" w:firstLine="0"/>
              <w:rPr>
                <w:sz w:val="20"/>
                <w:szCs w:val="20"/>
              </w:rPr>
            </w:pPr>
            <w:r w:rsidDel="00000000" w:rsidR="00000000" w:rsidRPr="00000000">
              <w:rPr>
                <w:sz w:val="20"/>
                <w:szCs w:val="20"/>
                <w:rtl w:val="0"/>
              </w:rPr>
              <w:t xml:space="preserve">Paper trail of "generosity"</w:t>
            </w:r>
          </w:p>
        </w:tc>
      </w:tr>
      <w:tr>
        <w:trPr>
          <w:cantSplit w:val="0"/>
          <w:tblHeader w:val="0"/>
        </w:trPr>
        <w:tc>
          <w:tcPr>
            <w:tcBorders>
              <w:bottom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150" w:lineRule="auto"/>
              <w:ind w:left="0" w:right="0" w:firstLine="0"/>
              <w:rPr>
                <w:sz w:val="20"/>
                <w:szCs w:val="20"/>
              </w:rPr>
            </w:pPr>
            <w:r w:rsidDel="00000000" w:rsidR="00000000" w:rsidRPr="00000000">
              <w:rPr>
                <w:sz w:val="20"/>
                <w:szCs w:val="20"/>
                <w:rtl w:val="0"/>
              </w:rPr>
              <w:t xml:space="preserve">Mia tutor blame</w:t>
            </w:r>
          </w:p>
        </w:tc>
        <w:tc>
          <w:tcPr>
            <w:tcBorders>
              <w:bottom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color w:val="f39c12"/>
                <w:sz w:val="20"/>
                <w:szCs w:val="20"/>
              </w:rPr>
            </w:pPr>
            <w:r w:rsidDel="00000000" w:rsidR="00000000" w:rsidRPr="00000000">
              <w:rPr>
                <w:b w:val="1"/>
                <w:bCs w:val="1"/>
                <w:color w:val="f39c12"/>
                <w:sz w:val="20"/>
                <w:szCs w:val="20"/>
                <w:rtl w:val="0"/>
              </w:rPr>
              <w:t xml:space="preserve">HIGH</w:t>
            </w:r>
          </w:p>
        </w:tc>
        <w:tc>
          <w:tcPr>
            <w:tcBorders>
              <w:bottom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before="150" w:lineRule="auto"/>
              <w:ind w:left="0" w:right="0" w:firstLine="0"/>
              <w:rPr>
                <w:sz w:val="20"/>
                <w:szCs w:val="20"/>
              </w:rPr>
            </w:pPr>
            <w:r w:rsidDel="00000000" w:rsidR="00000000" w:rsidRPr="00000000">
              <w:rPr>
                <w:sz w:val="20"/>
                <w:szCs w:val="20"/>
                <w:rtl w:val="0"/>
              </w:rPr>
              <w:t xml:space="preserve">Undermining Nuha's parenting</w:t>
            </w:r>
          </w:p>
        </w:tc>
      </w:tr>
    </w:tbl>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LEGAL TRAPS ANALYSIS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b w:val="1"/>
          <w:bCs w:val="1"/>
          <w:rtl w:val="0"/>
        </w:rPr>
        <w:t xml:space="preserve">Trap 1 - Health Insurance:</w:t>
      </w:r>
      <w:r w:rsidDel="00000000" w:rsidR="00000000" w:rsidRPr="00000000">
        <w:rPr>
          <w:rtl w:val="0"/>
        </w:rPr>
        <w:t xml:space="preserve"> Any response creates evidence about Nuha's income sources. Will use in support hearing to minimize payments.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b w:val="1"/>
          <w:bCs w:val="1"/>
          <w:rtl w:val="0"/>
        </w:rPr>
        <w:t xml:space="preserve">Trap 2 - Eric Insurance:</w:t>
      </w:r>
      <w:r w:rsidDel="00000000" w:rsidR="00000000" w:rsidRPr="00000000">
        <w:rPr>
          <w:rtl w:val="0"/>
        </w:rPr>
        <w:t xml:space="preserve"> Confirms Eric's support role. Freddy building criminal case (per Nov 12 email intercept).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b w:val="1"/>
          <w:bCs w:val="1"/>
          <w:rtl w:val="0"/>
        </w:rPr>
        <w:t xml:space="preserve">Trap 3 - Furniture List:</w:t>
      </w:r>
      <w:r w:rsidDel="00000000" w:rsidR="00000000" w:rsidRPr="00000000">
        <w:rPr>
          <w:rtl w:val="0"/>
        </w:rPr>
        <w:t xml:space="preserve"> Creates dependency record. Will claim he's already supporting her, reduce court orders.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b w:val="1"/>
          <w:bCs w:val="1"/>
          <w:rtl w:val="0"/>
        </w:rPr>
        <w:t xml:space="preserve">Trap 4 - Event Participation:</w:t>
      </w:r>
      <w:r w:rsidDel="00000000" w:rsidR="00000000" w:rsidRPr="00000000">
        <w:rPr>
          <w:rtl w:val="0"/>
        </w:rPr>
        <w:t xml:space="preserve"> If Nuha says no = 'alienating'; if yes = normalizing custody. Undermines DVRO.</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450" w:before="0" w:lineRule="auto"/>
        <w:ind w:left="0" w:right="0" w:firstLine="0"/>
        <w:rPr/>
      </w:pPr>
      <w:r w:rsidDel="00000000" w:rsidR="00000000" w:rsidRPr="00000000">
        <w:rPr>
          <w:b w:val="1"/>
          <w:bCs w:val="1"/>
          <w:rtl w:val="0"/>
        </w:rPr>
        <w:t xml:space="preserve">Trap 5 - 'Respond to Each Item':</w:t>
      </w:r>
      <w:r w:rsidDel="00000000" w:rsidR="00000000" w:rsidRPr="00000000">
        <w:rPr>
          <w:rtl w:val="0"/>
        </w:rPr>
        <w:t xml:space="preserve"> Comprehensive response = massive evidence document against Nuha.</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300" w:before="0" w:lineRule="auto"/>
        <w:rPr/>
      </w:pPr>
      <w:r w:rsidDel="00000000" w:rsidR="00000000" w:rsidRPr="00000000">
        <w:rPr>
          <w:rtl w:val="0"/>
        </w:rPr>
        <w:t xml:space="preserve">RESPONSE OPTIONS</w:t>
      </w:r>
    </w:p>
    <w:tbl>
      <w:tblPr>
        <w:tblStyle w:val="Table3"/>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34495e" w:val="clear"/>
            <w:tcMar>
              <w:top w:w="180.0" w:type="dxa"/>
              <w:left w:w="180.0" w:type="dxa"/>
              <w:bottom w:w="18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80" w:before="18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Option</w:t>
            </w:r>
          </w:p>
        </w:tc>
        <w:tc>
          <w:tcPr>
            <w:shd w:fill="34495e" w:val="clear"/>
            <w:tcMar>
              <w:top w:w="180.0" w:type="dxa"/>
              <w:left w:w="180.0" w:type="dxa"/>
              <w:bottom w:w="18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80" w:before="18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Approach</w:t>
            </w:r>
          </w:p>
        </w:tc>
        <w:tc>
          <w:tcPr>
            <w:shd w:fill="34495e" w:val="clear"/>
            <w:tcMar>
              <w:top w:w="180.0" w:type="dxa"/>
              <w:left w:w="180.0" w:type="dxa"/>
              <w:bottom w:w="18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80" w:before="18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Recommendation</w:t>
            </w:r>
          </w:p>
        </w:tc>
      </w:tr>
      <w:tr>
        <w:trPr>
          <w:cantSplit w:val="0"/>
          <w:tblHeader w:val="0"/>
        </w:trPr>
        <w:tc>
          <w:tcPr>
            <w:tcBorders>
              <w:bottom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before="150" w:lineRule="auto"/>
              <w:ind w:left="0" w:right="0" w:firstLine="0"/>
              <w:rPr>
                <w:sz w:val="20"/>
                <w:szCs w:val="20"/>
              </w:rPr>
            </w:pPr>
            <w:r w:rsidDel="00000000" w:rsidR="00000000" w:rsidRPr="00000000">
              <w:rPr>
                <w:sz w:val="20"/>
                <w:szCs w:val="20"/>
                <w:rtl w:val="0"/>
              </w:rPr>
              <w:t xml:space="preserve">Option 1</w:t>
            </w:r>
          </w:p>
        </w:tc>
        <w:tc>
          <w:tcPr>
            <w:tcBorders>
              <w:bottom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before="150" w:lineRule="auto"/>
              <w:ind w:left="0" w:right="0" w:firstLine="0"/>
              <w:rPr>
                <w:sz w:val="20"/>
                <w:szCs w:val="20"/>
              </w:rPr>
            </w:pPr>
            <w:r w:rsidDel="00000000" w:rsidR="00000000" w:rsidRPr="00000000">
              <w:rPr>
                <w:sz w:val="20"/>
                <w:szCs w:val="20"/>
                <w:rtl w:val="0"/>
              </w:rPr>
              <w:t xml:space="preserve">No Response</w:t>
            </w:r>
          </w:p>
        </w:tc>
        <w:tc>
          <w:tcPr>
            <w:tcBorders>
              <w:bottom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before="150" w:lineRule="auto"/>
              <w:ind w:left="0" w:right="0" w:firstLine="0"/>
              <w:rPr>
                <w:sz w:val="20"/>
                <w:szCs w:val="20"/>
              </w:rPr>
            </w:pPr>
            <w:r w:rsidDel="00000000" w:rsidR="00000000" w:rsidRPr="00000000">
              <w:rPr>
                <w:sz w:val="20"/>
                <w:szCs w:val="20"/>
                <w:rtl w:val="0"/>
              </w:rPr>
              <w:t xml:space="preserve">MODERATE</w:t>
            </w:r>
          </w:p>
        </w:tc>
      </w:tr>
      <w:tr>
        <w:trPr>
          <w:cantSplit w:val="0"/>
          <w:tblHeader w:val="0"/>
        </w:trPr>
        <w:tc>
          <w:tcPr>
            <w:tcBorders>
              <w:bottom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before="150" w:lineRule="auto"/>
              <w:ind w:left="0" w:right="0" w:firstLine="0"/>
              <w:rPr>
                <w:sz w:val="20"/>
                <w:szCs w:val="20"/>
              </w:rPr>
            </w:pPr>
            <w:r w:rsidDel="00000000" w:rsidR="00000000" w:rsidRPr="00000000">
              <w:rPr>
                <w:sz w:val="20"/>
                <w:szCs w:val="20"/>
                <w:rtl w:val="0"/>
              </w:rPr>
              <w:t xml:space="preserve">Option 2</w:t>
            </w:r>
          </w:p>
        </w:tc>
        <w:tc>
          <w:tcPr>
            <w:tcBorders>
              <w:bottom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before="150" w:lineRule="auto"/>
              <w:ind w:left="0" w:right="0" w:firstLine="0"/>
              <w:rPr>
                <w:sz w:val="20"/>
                <w:szCs w:val="20"/>
              </w:rPr>
            </w:pPr>
            <w:r w:rsidDel="00000000" w:rsidR="00000000" w:rsidRPr="00000000">
              <w:rPr>
                <w:sz w:val="20"/>
                <w:szCs w:val="20"/>
                <w:rtl w:val="0"/>
              </w:rPr>
              <w:t xml:space="preserve">Forward to Sara</w:t>
            </w:r>
          </w:p>
        </w:tc>
        <w:tc>
          <w:tcPr>
            <w:tcBorders>
              <w:bottom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before="150" w:lineRule="auto"/>
              <w:ind w:left="0" w:right="0" w:firstLine="0"/>
              <w:rPr>
                <w:sz w:val="20"/>
                <w:szCs w:val="20"/>
              </w:rPr>
            </w:pPr>
            <w:r w:rsidDel="00000000" w:rsidR="00000000" w:rsidRPr="00000000">
              <w:rPr>
                <w:sz w:val="20"/>
                <w:szCs w:val="20"/>
                <w:rtl w:val="0"/>
              </w:rPr>
              <w:t xml:space="preserve">HIGH</w:t>
            </w:r>
          </w:p>
        </w:tc>
      </w:tr>
      <w:tr>
        <w:trPr>
          <w:cantSplit w:val="0"/>
          <w:tblHeader w:val="0"/>
        </w:trPr>
        <w:tc>
          <w:tcPr>
            <w:tcBorders>
              <w:bottom w:color="dddddd" w:space="0" w:sz="6" w:val="single"/>
            </w:tcBorders>
            <w:shd w:fill="d5f4e6" w:val="clear"/>
            <w:tcMar>
              <w:top w:w="150.0" w:type="dxa"/>
              <w:left w:w="150.0" w:type="dxa"/>
              <w:bottom w:w="150.0" w:type="dxa"/>
              <w:right w:w="15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shd w:fill="auto" w:val="clear"/>
              </w:rPr>
            </w:pPr>
            <w:r w:rsidDel="00000000" w:rsidR="00000000" w:rsidRPr="00000000">
              <w:rPr>
                <w:b w:val="1"/>
                <w:bCs w:val="1"/>
                <w:sz w:val="20"/>
                <w:szCs w:val="20"/>
                <w:shd w:fill="auto" w:val="clear"/>
                <w:rtl w:val="0"/>
              </w:rPr>
              <w:t xml:space="preserve">Option 3</w:t>
            </w:r>
          </w:p>
        </w:tc>
        <w:tc>
          <w:tcPr>
            <w:tcBorders>
              <w:bottom w:color="dddddd" w:space="0" w:sz="6" w:val="single"/>
            </w:tcBorders>
            <w:shd w:fill="d5f4e6" w:val="clear"/>
            <w:tcMar>
              <w:top w:w="150.0" w:type="dxa"/>
              <w:left w:w="150.0" w:type="dxa"/>
              <w:bottom w:w="150.0" w:type="dxa"/>
              <w:right w:w="15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shd w:fill="auto" w:val="clear"/>
              </w:rPr>
            </w:pPr>
            <w:r w:rsidDel="00000000" w:rsidR="00000000" w:rsidRPr="00000000">
              <w:rPr>
                <w:b w:val="1"/>
                <w:bCs w:val="1"/>
                <w:sz w:val="20"/>
                <w:szCs w:val="20"/>
                <w:shd w:fill="auto" w:val="clear"/>
                <w:rtl w:val="0"/>
              </w:rPr>
              <w:t xml:space="preserve">Attorney Response Only</w:t>
            </w:r>
          </w:p>
        </w:tc>
        <w:tc>
          <w:tcPr>
            <w:tcBorders>
              <w:bottom w:color="dddddd" w:space="0" w:sz="6" w:val="single"/>
            </w:tcBorders>
            <w:shd w:fill="d5f4e6" w:val="clear"/>
            <w:tcMar>
              <w:top w:w="150.0" w:type="dxa"/>
              <w:left w:w="150.0" w:type="dxa"/>
              <w:bottom w:w="150.0" w:type="dxa"/>
              <w:right w:w="15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shd w:fill="auto" w:val="clear"/>
              </w:rPr>
            </w:pPr>
            <w:r w:rsidDel="00000000" w:rsidR="00000000" w:rsidRPr="00000000">
              <w:rPr>
                <w:rFonts w:ascii="Arial Unicode MS" w:cs="Arial Unicode MS" w:eastAsia="Arial Unicode MS" w:hAnsi="Arial Unicode MS"/>
                <w:b w:val="1"/>
                <w:bCs w:val="1"/>
                <w:sz w:val="20"/>
                <w:szCs w:val="20"/>
                <w:shd w:fill="auto" w:val="clear"/>
                <w:rtl w:val="0"/>
              </w:rPr>
              <w:t xml:space="preserve">HIGHEST ✓</w:t>
            </w:r>
          </w:p>
        </w:tc>
      </w:tr>
      <w:tr>
        <w:trPr>
          <w:cantSplit w:val="0"/>
          <w:tblHeader w:val="0"/>
        </w:trPr>
        <w:tc>
          <w:tcPr>
            <w:tcBorders>
              <w:bottom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before="150" w:lineRule="auto"/>
              <w:ind w:left="0" w:right="0" w:firstLine="0"/>
              <w:rPr>
                <w:sz w:val="20"/>
                <w:szCs w:val="20"/>
              </w:rPr>
            </w:pPr>
            <w:r w:rsidDel="00000000" w:rsidR="00000000" w:rsidRPr="00000000">
              <w:rPr>
                <w:sz w:val="20"/>
                <w:szCs w:val="20"/>
                <w:rtl w:val="0"/>
              </w:rPr>
              <w:t xml:space="preserve">Option 4</w:t>
            </w:r>
          </w:p>
        </w:tc>
        <w:tc>
          <w:tcPr>
            <w:tcBorders>
              <w:bottom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before="150" w:lineRule="auto"/>
              <w:ind w:left="0" w:right="0" w:firstLine="0"/>
              <w:rPr>
                <w:sz w:val="20"/>
                <w:szCs w:val="20"/>
              </w:rPr>
            </w:pPr>
            <w:r w:rsidDel="00000000" w:rsidR="00000000" w:rsidRPr="00000000">
              <w:rPr>
                <w:sz w:val="20"/>
                <w:szCs w:val="20"/>
                <w:rtl w:val="0"/>
              </w:rPr>
              <w:t xml:space="preserve">Selective Minimal Response</w:t>
            </w:r>
          </w:p>
        </w:tc>
        <w:tc>
          <w:tcPr>
            <w:tcBorders>
              <w:bottom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before="150" w:lineRule="auto"/>
              <w:ind w:left="0" w:right="0" w:firstLine="0"/>
              <w:rPr>
                <w:sz w:val="20"/>
                <w:szCs w:val="20"/>
              </w:rPr>
            </w:pPr>
            <w:r w:rsidDel="00000000" w:rsidR="00000000" w:rsidRPr="00000000">
              <w:rPr>
                <w:sz w:val="20"/>
                <w:szCs w:val="20"/>
                <w:rtl w:val="0"/>
              </w:rPr>
              <w:t xml:space="preserve">LOW</w:t>
            </w:r>
          </w:p>
        </w:tc>
      </w:tr>
    </w:tbl>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RECOMMENDED STRATEGY: OPTION 3</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b w:val="1"/>
          <w:bCs w:val="1"/>
          <w:rtl w:val="0"/>
        </w:rPr>
        <w:t xml:space="preserve">Sara sends:</w:t>
      </w:r>
      <w:r w:rsidDel="00000000" w:rsidR="00000000" w:rsidRPr="00000000">
        <w:rPr>
          <w:rtl w:val="0"/>
        </w:rPr>
        <w:t xml:space="preserve"> "Mr. Sayegh - Ms. Sayegh has referred your November 12 communication to counsel. Regarding child-related matters, please coordinate through your attorney. Regarding financial matters, those will be addressed at the November 19 hearing. - H. Bui Law Offices"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rPr>
          <w:b w:val="1"/>
          <w:bCs w:val="1"/>
          <w:rtl w:val="0"/>
        </w:rPr>
        <w:t xml:space="preserve">Advantages:</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Blocks all 5 legal traps completely</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Establishes professional boundary</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Keeps Freddy in reactive/error-prone state</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Aligns with Sara's stated 'financial focus' strategy</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Creates clean attorney-to-party record for court</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NUHA'S EMAIL TO SARA (COPY/PASTE READY)</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675" w:before="225" w:lineRule="auto"/>
        <w:ind w:left="225" w:right="225" w:firstLine="0"/>
        <w:rPr>
          <w:rFonts w:ascii="Courier" w:cs="Courier" w:eastAsia="Courier" w:hAnsi="Courier"/>
          <w:sz w:val="18"/>
          <w:szCs w:val="18"/>
          <w:shd w:fill="f8f9fa" w:val="clear"/>
        </w:rPr>
      </w:pPr>
      <w:r w:rsidDel="00000000" w:rsidR="00000000" w:rsidRPr="00000000">
        <w:rPr>
          <w:rFonts w:ascii="Courier" w:cs="Courier" w:eastAsia="Courier" w:hAnsi="Courier"/>
          <w:sz w:val="18"/>
          <w:szCs w:val="18"/>
          <w:shd w:fill="f8f9fa" w:val="clear"/>
          <w:rtl w:val="0"/>
        </w:rPr>
        <w:t xml:space="preserve">Subject: Freddy Communication - Guidance Needed Sara, Freddy sent the attached message via Family Wizard on Nov 12. Per our meeting discussion about focusing on the Nov 19 financial hearing, I haven't responded. Please advise if any response is needed or if you prefer to handle. Working on Income &amp; Expense Declaration now - will have to you tonight. -Nuha</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300" w:before="0" w:lineRule="auto"/>
        <w:rPr/>
      </w:pPr>
      <w:r w:rsidDel="00000000" w:rsidR="00000000" w:rsidRPr="00000000">
        <w:rPr>
          <w:rtl w:val="0"/>
        </w:rPr>
        <w:t xml:space="preserve">SARA MEMARI TRANSCRIPT KEY QUOTES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900" w:before="900" w:line="384.0000057220459" w:lineRule="auto"/>
        <w:ind w:left="180" w:right="0" w:firstLine="0"/>
        <w:jc w:val="left"/>
        <w:rPr>
          <w:i w:val="1"/>
          <w:iCs w:val="1"/>
          <w:color w:val="555555"/>
        </w:rPr>
      </w:pPr>
      <w:r w:rsidDel="00000000" w:rsidR="00000000" w:rsidRPr="00000000">
        <w:rPr>
          <w:i w:val="1"/>
          <w:iCs w:val="1"/>
          <w:color w:val="555555"/>
          <w:rtl w:val="0"/>
        </w:rPr>
        <w:t xml:space="preserve">"It's all like criminal stuff. The restraining order is already granted, so I don't think we really need to use [the evidence] right now.""I'm just focusing on the financial part. The hearing on the 19th is for fees, child support and spousal support.""I really want to get your Income and Expense Declaration filed by tomorrow night.""I don't want to set it for trial just yet. I think it's too soon. We need to do discovery first."</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FREDDY PSYCHOLOGICAL PROFILE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b w:val="1"/>
          <w:bCs w:val="1"/>
          <w:rtl w:val="0"/>
        </w:rPr>
        <w:t xml:space="preserve">Archetype:</w:t>
      </w:r>
      <w:r w:rsidDel="00000000" w:rsidR="00000000" w:rsidRPr="00000000">
        <w:rPr>
          <w:rtl w:val="0"/>
        </w:rPr>
        <w:t xml:space="preserve"> Covert/Malignant Narcissist Hybrid</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b w:val="1"/>
          <w:bCs w:val="1"/>
          <w:rtl w:val="0"/>
        </w:rPr>
        <w:t xml:space="preserve">Operating Mode:</w:t>
      </w:r>
      <w:r w:rsidDel="00000000" w:rsidR="00000000" w:rsidRPr="00000000">
        <w:rPr>
          <w:rtl w:val="0"/>
        </w:rPr>
        <w:t xml:space="preserve"> Reactive (since September intelligence report)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rPr>
          <w:b w:val="1"/>
          <w:bCs w:val="1"/>
          <w:rtl w:val="0"/>
        </w:rPr>
        <w:t xml:space="preserve">Key Vulnerabilities:</w:t>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Cannot resist contacting Nuha even when strategically unwise</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Making errors 'worst lawyer wouldn't make' due to loss of control</w:t>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November 12 email breach gave Nuha massive evidence against him</w:t>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$48K/month pay stubs destroy his support minimization arguments</w:t>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False 2004 separation claim easily disproven (photos, shared residence)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rPr>
          <w:b w:val="1"/>
          <w:bCs w:val="1"/>
          <w:rtl w:val="0"/>
        </w:rPr>
        <w:t xml:space="preserve">Predicted Behavior:</w:t>
      </w:r>
    </w:p>
    <w:p w:rsidR="00000000" w:rsidDel="00000000" w:rsidP="00000000" w:rsidRDefault="00000000" w:rsidRPr="00000000" w14:paraId="00000058">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Will continue heavy communications to create evidence traps</w:t>
      </w:r>
    </w:p>
    <w:p w:rsidR="00000000" w:rsidDel="00000000" w:rsidP="00000000" w:rsidRDefault="00000000" w:rsidRPr="00000000" w14:paraId="00000059">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Will escalate if ignored (but that's when mistakes happen)</w:t>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Will use children as manipulation tools</w:t>
      </w:r>
    </w:p>
    <w:p w:rsidR="00000000" w:rsidDel="00000000" w:rsidP="00000000" w:rsidRDefault="00000000" w:rsidRPr="00000000" w14:paraId="0000005B">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Cannot help himself - bound by narcissistic need to control Nuha</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NOVEMBER 19 HEARING PRIORITIES</w:t>
      </w:r>
    </w:p>
    <w:tbl>
      <w:tblPr>
        <w:tblStyle w:val="Table4"/>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34495e" w:val="clear"/>
            <w:tcMar>
              <w:top w:w="180.0" w:type="dxa"/>
              <w:left w:w="180.0" w:type="dxa"/>
              <w:bottom w:w="18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80" w:before="18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What MATTERS</w:t>
            </w:r>
          </w:p>
        </w:tc>
        <w:tc>
          <w:tcPr>
            <w:shd w:fill="34495e" w:val="clear"/>
            <w:tcMar>
              <w:top w:w="180.0" w:type="dxa"/>
              <w:left w:w="180.0" w:type="dxa"/>
              <w:bottom w:w="18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80" w:before="18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What DOESN'T Matter</w:t>
            </w:r>
          </w:p>
        </w:tc>
      </w:tr>
      <w:tr>
        <w:trPr>
          <w:cantSplit w:val="0"/>
          <w:tblHeader w:val="0"/>
        </w:trPr>
        <w:tc>
          <w:tcPr>
            <w:tcBorders>
              <w:bottom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before="150" w:lineRule="auto"/>
              <w:ind w:left="0" w:right="0" w:firstLine="0"/>
              <w:rPr>
                <w:sz w:val="20"/>
                <w:szCs w:val="20"/>
              </w:rPr>
            </w:pPr>
            <w:r w:rsidDel="00000000" w:rsidR="00000000" w:rsidRPr="00000000">
              <w:rPr>
                <w:sz w:val="20"/>
                <w:szCs w:val="20"/>
                <w:rtl w:val="0"/>
              </w:rPr>
              <w:t xml:space="preserve">Income &amp; Expense Declaration</w:t>
            </w:r>
          </w:p>
        </w:tc>
        <w:tc>
          <w:tcPr>
            <w:tcBorders>
              <w:bottom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before="150" w:lineRule="auto"/>
              <w:ind w:left="0" w:right="0" w:firstLine="0"/>
              <w:rPr>
                <w:sz w:val="20"/>
                <w:szCs w:val="20"/>
              </w:rPr>
            </w:pPr>
            <w:r w:rsidDel="00000000" w:rsidR="00000000" w:rsidRPr="00000000">
              <w:rPr>
                <w:sz w:val="20"/>
                <w:szCs w:val="20"/>
                <w:rtl w:val="0"/>
              </w:rPr>
              <w:t xml:space="preserve">Furniture offers</w:t>
            </w:r>
          </w:p>
        </w:tc>
      </w:tr>
      <w:tr>
        <w:trPr>
          <w:cantSplit w:val="0"/>
          <w:tblHeader w:val="0"/>
        </w:trPr>
        <w:tc>
          <w:tcPr>
            <w:tcBorders>
              <w:bottom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before="150" w:lineRule="auto"/>
              <w:ind w:left="0" w:right="0" w:firstLine="0"/>
              <w:rPr>
                <w:sz w:val="20"/>
                <w:szCs w:val="20"/>
              </w:rPr>
            </w:pPr>
            <w:r w:rsidDel="00000000" w:rsidR="00000000" w:rsidRPr="00000000">
              <w:rPr>
                <w:sz w:val="20"/>
                <w:szCs w:val="20"/>
                <w:rtl w:val="0"/>
              </w:rPr>
              <w:t xml:space="preserve">Freddy pay stubs ($48K/month)</w:t>
            </w:r>
          </w:p>
        </w:tc>
        <w:tc>
          <w:tcPr>
            <w:tcBorders>
              <w:bottom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before="150" w:lineRule="auto"/>
              <w:ind w:left="0" w:right="0" w:firstLine="0"/>
              <w:rPr>
                <w:sz w:val="20"/>
                <w:szCs w:val="20"/>
              </w:rPr>
            </w:pPr>
            <w:r w:rsidDel="00000000" w:rsidR="00000000" w:rsidRPr="00000000">
              <w:rPr>
                <w:sz w:val="20"/>
                <w:szCs w:val="20"/>
                <w:rtl w:val="0"/>
              </w:rPr>
              <w:t xml:space="preserve">Health insurance details</w:t>
            </w:r>
          </w:p>
        </w:tc>
      </w:tr>
      <w:tr>
        <w:trPr>
          <w:cantSplit w:val="0"/>
          <w:tblHeader w:val="0"/>
        </w:trPr>
        <w:tc>
          <w:tcPr>
            <w:tcBorders>
              <w:bottom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before="150" w:lineRule="auto"/>
              <w:ind w:left="0" w:right="0" w:firstLine="0"/>
              <w:rPr>
                <w:sz w:val="20"/>
                <w:szCs w:val="20"/>
              </w:rPr>
            </w:pPr>
            <w:r w:rsidDel="00000000" w:rsidR="00000000" w:rsidRPr="00000000">
              <w:rPr>
                <w:sz w:val="20"/>
                <w:szCs w:val="20"/>
                <w:rtl w:val="0"/>
              </w:rPr>
              <w:t xml:space="preserve">Bank statements (minimal support)</w:t>
            </w:r>
          </w:p>
        </w:tc>
        <w:tc>
          <w:tcPr>
            <w:tcBorders>
              <w:bottom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before="150" w:lineRule="auto"/>
              <w:ind w:left="0" w:right="0" w:firstLine="0"/>
              <w:rPr>
                <w:sz w:val="20"/>
                <w:szCs w:val="20"/>
              </w:rPr>
            </w:pPr>
            <w:r w:rsidDel="00000000" w:rsidR="00000000" w:rsidRPr="00000000">
              <w:rPr>
                <w:sz w:val="20"/>
                <w:szCs w:val="20"/>
                <w:rtl w:val="0"/>
              </w:rPr>
              <w:t xml:space="preserve">Event participation</w:t>
            </w:r>
          </w:p>
        </w:tc>
      </w:tr>
      <w:tr>
        <w:trPr>
          <w:cantSplit w:val="0"/>
          <w:tblHeader w:val="0"/>
        </w:trPr>
        <w:tc>
          <w:tcPr>
            <w:tcBorders>
              <w:bottom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before="150" w:lineRule="auto"/>
              <w:ind w:left="0" w:right="0" w:firstLine="0"/>
              <w:rPr>
                <w:sz w:val="20"/>
                <w:szCs w:val="20"/>
              </w:rPr>
            </w:pPr>
            <w:r w:rsidDel="00000000" w:rsidR="00000000" w:rsidRPr="00000000">
              <w:rPr>
                <w:sz w:val="20"/>
                <w:szCs w:val="20"/>
                <w:rtl w:val="0"/>
              </w:rPr>
              <w:t xml:space="preserve">Food stamps ($700/month)</w:t>
            </w:r>
          </w:p>
        </w:tc>
        <w:tc>
          <w:tcPr>
            <w:tcBorders>
              <w:bottom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before="150" w:lineRule="auto"/>
              <w:ind w:left="0" w:right="0" w:firstLine="0"/>
              <w:rPr>
                <w:sz w:val="20"/>
                <w:szCs w:val="20"/>
              </w:rPr>
            </w:pPr>
            <w:r w:rsidDel="00000000" w:rsidR="00000000" w:rsidRPr="00000000">
              <w:rPr>
                <w:sz w:val="20"/>
                <w:szCs w:val="20"/>
                <w:rtl w:val="0"/>
              </w:rPr>
              <w:t xml:space="preserve">Math tutor arrangements</w:t>
            </w:r>
          </w:p>
        </w:tc>
      </w:tr>
      <w:tr>
        <w:trPr>
          <w:cantSplit w:val="0"/>
          <w:tblHeader w:val="0"/>
        </w:trPr>
        <w:tc>
          <w:tcPr>
            <w:tcBorders>
              <w:bottom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before="150" w:lineRule="auto"/>
              <w:ind w:left="0" w:right="0" w:firstLine="0"/>
              <w:rPr>
                <w:sz w:val="20"/>
                <w:szCs w:val="20"/>
              </w:rPr>
            </w:pPr>
            <w:r w:rsidDel="00000000" w:rsidR="00000000" w:rsidRPr="00000000">
              <w:rPr>
                <w:sz w:val="20"/>
                <w:szCs w:val="20"/>
                <w:rtl w:val="0"/>
              </w:rPr>
              <w:t xml:space="preserve">Eric loan documentation</w:t>
            </w:r>
          </w:p>
        </w:tc>
        <w:tc>
          <w:tcPr>
            <w:tcBorders>
              <w:bottom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before="150" w:lineRule="auto"/>
              <w:ind w:left="0" w:right="0" w:firstLine="0"/>
              <w:rPr>
                <w:sz w:val="20"/>
                <w:szCs w:val="20"/>
              </w:rPr>
            </w:pPr>
            <w:r w:rsidDel="00000000" w:rsidR="00000000" w:rsidRPr="00000000">
              <w:rPr>
                <w:sz w:val="20"/>
                <w:szCs w:val="20"/>
                <w:rtl w:val="0"/>
              </w:rPr>
              <w:t xml:space="preserve">Eric insurance coverage</w:t>
            </w:r>
          </w:p>
        </w:tc>
      </w:tr>
    </w:tbl>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900" w:before="600" w:lineRule="auto"/>
        <w:ind w:left="300" w:right="300" w:firstLine="0"/>
        <w:rPr>
          <w:sz w:val="20"/>
          <w:szCs w:val="20"/>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Rule="auto"/>
        <w:rPr>
          <w:shd w:fill="d5f4e6" w:val="clear"/>
        </w:rPr>
      </w:pPr>
      <w:r w:rsidDel="00000000" w:rsidR="00000000" w:rsidRPr="00000000">
        <w:rPr>
          <w:shd w:fill="d5f4e6" w:val="clear"/>
          <w:rtl w:val="0"/>
        </w:rPr>
        <w:t xml:space="preserve">SUCCESS METRICS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0" w:before="0" w:lineRule="auto"/>
        <w:rPr>
          <w:shd w:fill="d5f4e6" w:val="clear"/>
        </w:rPr>
      </w:pPr>
      <w:r w:rsidDel="00000000" w:rsidR="00000000" w:rsidRPr="00000000">
        <w:rPr>
          <w:rFonts w:ascii="Arial Unicode MS" w:cs="Arial Unicode MS" w:eastAsia="Arial Unicode MS" w:hAnsi="Arial Unicode MS"/>
          <w:color w:val="27ae60"/>
          <w:sz w:val="26"/>
          <w:szCs w:val="26"/>
          <w:shd w:fill="d5f4e6" w:val="clear"/>
          <w:rtl w:val="0"/>
        </w:rPr>
        <w:t xml:space="preserve">✓</w:t>
      </w:r>
      <w:r w:rsidDel="00000000" w:rsidR="00000000" w:rsidRPr="00000000">
        <w:rPr>
          <w:shd w:fill="d5f4e6" w:val="clear"/>
          <w:rtl w:val="0"/>
        </w:rPr>
        <w:t xml:space="preserve"> Nuha completes I&amp;E Declaration by midnight Nov 14</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0" w:before="0" w:lineRule="auto"/>
        <w:rPr>
          <w:shd w:fill="d5f4e6" w:val="clear"/>
        </w:rPr>
      </w:pPr>
      <w:r w:rsidDel="00000000" w:rsidR="00000000" w:rsidRPr="00000000">
        <w:rPr>
          <w:rFonts w:ascii="Arial Unicode MS" w:cs="Arial Unicode MS" w:eastAsia="Arial Unicode MS" w:hAnsi="Arial Unicode MS"/>
          <w:color w:val="27ae60"/>
          <w:sz w:val="26"/>
          <w:szCs w:val="26"/>
          <w:shd w:fill="d5f4e6" w:val="clear"/>
          <w:rtl w:val="0"/>
        </w:rPr>
        <w:t xml:space="preserve">✓</w:t>
      </w:r>
      <w:r w:rsidDel="00000000" w:rsidR="00000000" w:rsidRPr="00000000">
        <w:rPr>
          <w:shd w:fill="d5f4e6" w:val="clear"/>
          <w:rtl w:val="0"/>
        </w:rPr>
        <w:t xml:space="preserve"> Zero direct response to Freddy</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0" w:before="0" w:lineRule="auto"/>
        <w:rPr>
          <w:shd w:fill="d5f4e6" w:val="clear"/>
        </w:rPr>
      </w:pPr>
      <w:r w:rsidDel="00000000" w:rsidR="00000000" w:rsidRPr="00000000">
        <w:rPr>
          <w:rFonts w:ascii="Arial Unicode MS" w:cs="Arial Unicode MS" w:eastAsia="Arial Unicode MS" w:hAnsi="Arial Unicode MS"/>
          <w:color w:val="27ae60"/>
          <w:sz w:val="26"/>
          <w:szCs w:val="26"/>
          <w:shd w:fill="d5f4e6" w:val="clear"/>
          <w:rtl w:val="0"/>
        </w:rPr>
        <w:t xml:space="preserve">✓</w:t>
      </w:r>
      <w:r w:rsidDel="00000000" w:rsidR="00000000" w:rsidRPr="00000000">
        <w:rPr>
          <w:shd w:fill="d5f4e6" w:val="clear"/>
          <w:rtl w:val="0"/>
        </w:rPr>
        <w:t xml:space="preserve"> Sara receives forwarded message + guidance request</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0" w:before="0" w:lineRule="auto"/>
        <w:rPr>
          <w:shd w:fill="d5f4e6" w:val="clear"/>
        </w:rPr>
      </w:pPr>
      <w:r w:rsidDel="00000000" w:rsidR="00000000" w:rsidRPr="00000000">
        <w:rPr>
          <w:rFonts w:ascii="Arial Unicode MS" w:cs="Arial Unicode MS" w:eastAsia="Arial Unicode MS" w:hAnsi="Arial Unicode MS"/>
          <w:color w:val="27ae60"/>
          <w:sz w:val="26"/>
          <w:szCs w:val="26"/>
          <w:shd w:fill="d5f4e6" w:val="clear"/>
          <w:rtl w:val="0"/>
        </w:rPr>
        <w:t xml:space="preserve">✓</w:t>
      </w:r>
      <w:r w:rsidDel="00000000" w:rsidR="00000000" w:rsidRPr="00000000">
        <w:rPr>
          <w:shd w:fill="d5f4e6" w:val="clear"/>
          <w:rtl w:val="0"/>
        </w:rPr>
        <w:t xml:space="preserve"> Nov 19 hearing proceeds focused on financials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0" w:before="0" w:lineRule="auto"/>
        <w:rPr>
          <w:shd w:fill="d5f4e6" w:val="clear"/>
        </w:rPr>
      </w:pPr>
      <w:r w:rsidDel="00000000" w:rsidR="00000000" w:rsidRPr="00000000">
        <w:rPr>
          <w:rFonts w:ascii="Arial Unicode MS" w:cs="Arial Unicode MS" w:eastAsia="Arial Unicode MS" w:hAnsi="Arial Unicode MS"/>
          <w:color w:val="27ae60"/>
          <w:sz w:val="26"/>
          <w:szCs w:val="26"/>
          <w:shd w:fill="d5f4e6" w:val="clear"/>
          <w:rtl w:val="0"/>
        </w:rPr>
        <w:t xml:space="preserve">✓</w:t>
      </w:r>
      <w:r w:rsidDel="00000000" w:rsidR="00000000" w:rsidRPr="00000000">
        <w:rPr>
          <w:shd w:fill="d5f4e6" w:val="clear"/>
          <w:rtl w:val="0"/>
        </w:rPr>
        <w:t xml:space="preserve"> Nuha gets temporary support order ($12K+ per month projected)</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0" w:before="0" w:lineRule="auto"/>
        <w:ind w:left="0" w:right="0" w:firstLine="0"/>
        <w:jc w:val="center"/>
        <w:rPr>
          <w:i w:val="1"/>
          <w:iCs w:val="1"/>
          <w:color w:val="999999"/>
          <w:sz w:val="18"/>
          <w:szCs w:val="18"/>
        </w:rPr>
      </w:pPr>
      <w:r w:rsidDel="00000000" w:rsidR="00000000" w:rsidRPr="00000000">
        <w:pict>
          <v:rect style="width:0.0pt;height:1.5pt" o:hr="t" o:hrstd="t" o:hralign="center" fillcolor="#A0A0A0" stroked="f"/>
        </w:pict>
      </w:r>
      <w:r w:rsidDel="00000000" w:rsidR="00000000" w:rsidRPr="00000000">
        <w:rPr>
          <w:i w:val="1"/>
          <w:iCs w:val="1"/>
          <w:color w:val="999999"/>
          <w:sz w:val="18"/>
          <w:szCs w:val="18"/>
          <w:rtl w:val="0"/>
        </w:rPr>
        <w:t xml:space="preserve">Analysis completed: November 14, 2025 @ 12:44 AM PT</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0" w:before="0" w:lineRule="auto"/>
        <w:ind w:left="0" w:right="0" w:firstLine="0"/>
        <w:jc w:val="center"/>
        <w:rPr>
          <w:i w:val="1"/>
          <w:iCs w:val="1"/>
          <w:color w:val="999999"/>
          <w:sz w:val="18"/>
          <w:szCs w:val="18"/>
        </w:rPr>
      </w:pPr>
      <w:r w:rsidDel="00000000" w:rsidR="00000000" w:rsidRPr="00000000">
        <w:rPr>
          <w:i w:val="1"/>
          <w:iCs w:val="1"/>
          <w:color w:val="999999"/>
          <w:sz w:val="18"/>
          <w:szCs w:val="18"/>
          <w:rtl w:val="0"/>
        </w:rPr>
        <w:t xml:space="preserve">Case: Sage v Sayegh (25PDFL01441)</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0" w:before="600" w:lineRule="auto"/>
        <w:ind w:left="0" w:right="0" w:firstLine="0"/>
        <w:jc w:val="center"/>
        <w:rPr>
          <w:i w:val="1"/>
          <w:iCs w:val="1"/>
          <w:color w:val="999999"/>
          <w:sz w:val="18"/>
          <w:szCs w:val="18"/>
        </w:rPr>
      </w:pPr>
      <w:r w:rsidDel="00000000" w:rsidR="00000000" w:rsidRPr="00000000">
        <w:rPr>
          <w:i w:val="1"/>
          <w:iCs w:val="1"/>
          <w:color w:val="999999"/>
          <w:sz w:val="18"/>
          <w:szCs w:val="18"/>
          <w:rtl w:val="0"/>
        </w:rPr>
        <w:t xml:space="preserve">Next Review: Post-hearing November 19, 2025</w:t>
      </w:r>
    </w:p>
    <w:sectPr>
      <w:pgSz w:h="15840" w:w="12600" w:orient="portrait"/>
      <w:pgMar w:bottom="300" w:top="300" w:left="300" w:right="3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color w:val="333333"/>
        <w:sz w:val="22"/>
        <w:szCs w:val="22"/>
      </w:rPr>
    </w:rPrDefault>
    <w:pPrDefault>
      <w:pPr>
        <w:widowControl w:val="0"/>
        <w:spacing w:after="900" w:before="900" w:line="384.0000057220459" w:lineRule="auto"/>
        <w:ind w:left="300" w:right="30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90" w:before="240" w:lineRule="auto"/>
      <w:ind w:left="0" w:right="0" w:firstLine="0"/>
    </w:pPr>
    <w:rPr>
      <w:b w:val="1"/>
      <w:bCs w:val="1"/>
      <w:i w:val="0"/>
      <w:iCs w:val="0"/>
      <w:color w:val="1a1a1a"/>
      <w:sz w:val="36"/>
      <w:szCs w:val="36"/>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450" w:lineRule="auto"/>
      <w:ind w:left="180" w:right="0" w:firstLine="0"/>
    </w:pPr>
    <w:rPr>
      <w:b w:val="1"/>
      <w:bCs w:val="1"/>
      <w:i w:val="0"/>
      <w:iCs w:val="0"/>
      <w:color w:val="2c3e50"/>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