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 Oct 2025 11:31:54 -0700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AMMENDED NOTICE OF EX PARTE HEARING – Monday 10/07/2025 at 8:30 a.m. – Dept. L, Pasadena, – Sayegh v. Sayegh, N 8:30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accept *notice of ex parte* pursuant to CRC 3.1203, 3.1204, 5.92,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5.151: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*Case:* *Sayegh v. Sayegh*, *Case No. *25PDR001260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*Hearing Date/Time:* Monday*, October 7, 2025 at 8:30 a.m.*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*Department/Judge:* *Dept. L – Hon. Joel L. Lofton*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*Courthouse:* *Pasadena Courthouse*, 300 E. Walnut St., Pasadena, CA 91101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*Appearance*: I intend to appear in person. If you intend to appear by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LACourtConnect, please do so per department rules.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*Relief Sought (summary):*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request an *Ex Parte Non-Interference Order* providing that you (a)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cease concealment/interference, (b) do not present false/unsigned documents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schools, (c) *immediately disclose the name, address, and enrollment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for each school* our children attend (or have attended since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Sept. 8, 2025), (d) that *all schools/school districts and the California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 of Education* release educational records and recognize my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parental rights (enrollment status, records, class schedules, teacher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assignments, report cards, academic progress), (e) grant me *pickup/drop-off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privileges*, (f) allow me to *see and speak with the children freely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interference, monitoring, coaching, or manipulation*, (g) require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 be *re-added to Mia’s phone and Find My iPhone*, (h) prohibit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*recording/monitoring* of my communications with the children, and (i)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*immediate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visitation* as follows: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*Fri 10/10/2025 4:00 p.m. – Sun 10/12/2025 7:00 p.m.*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*Basis/Good Cause (brief):*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*September 8, 2025*, you have concealed the children, blocked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phone/social-media contact with me and family/friends, and repeatedly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changed/ended school enrollments resulting in missed days and educational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disruption. There are *no restraining orders limiting my parental rights*,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immediate orders are necessary to restore contact, confirm schooling,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prevent further harm.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*Documents attached (PDF):*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*FL-300 Request for Order (Ex Parte)*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*Declaration of Fahed “Freddy” Sayegh* with *Exhibits A–C*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*FL-303 Declaration Regarding Notice*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*[Proposed] Ex Parte Non-Interference Order* (checkbox form) + cover page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