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18 Oct 2025 19:26:05 -0700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SAYEGH: 25PDRO01260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Jennefer Nava &lt;Jennefer@kolodjifamilylaw.com&gt;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Oct 17, 2025 at 12:57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SAYEGH: 25PDRO01260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 Sayegh &lt;nuha@recovery-compass.org&gt;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Kirk Kolodji &lt;Kirk@kolodjifamilylaw.com&gt;, Sean Kolodji &lt;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skolodji@gmail.com&gt;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Nuha,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see attached file for case 25PDRO01260.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Courts Minute Order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Jennefer Nava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&lt;https://www.google.com/maps/search/35+North+Lake+Avenue,+Suite+710+%0D%0A+%0D%0A+Pasadena,+CA+91101?entry=gmail&amp;source=g&gt;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&lt;https://www.google.com/maps/search/35+North+Lake+Avenue,+Suite+710+%0D%0A+%0D%0A+Pasadena,+CA+91101?entry=gmail&amp;source=g&gt;Assistant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Kirk Kolodji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Avenue, Suite 710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&lt;https://www.google.com/maps/search/35+North+Lake+Avenue,+Suite+710+%0D%0A+%0D%0A+Pasadena,+CA+91101?entry=gmail&amp;source=g&gt;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&lt;https://www.google.com/maps/search/35+North+Lake+Avenue,+Suite+710+%0D%0A+%0D%0A+Pasadena,+CA+91101?entry=gmail&amp;source=g&gt;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 and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KIRK.KOLODJI@GMAIL.COM copies of any notice or document that may be served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mail, express mail, overnight mail or fax.  To all recipients:  This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email, including all attachments, is sent by a law firm and contains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