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Nuha Sayegh. I am the petitioner in case 25PDFL01441, Sayegh v. Sayegh, in the Los Angeles Superior Court, Pasadena Courthouse. I was represented by H Bui Law Firm (Hannah Bui, CFLS) and its associate attorney Sara Memari from approximately November 4, 2025 until they abruptly terminated my representation on November 21, 2025.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filing this complaint because my attorneys, despite accepting a substantial retainer of approximately $7,500 paid by a third party on my behalf, failed to competently prepare for my critical child custody and support hearing on November 19, 2025. They made material errors in my financial filings that prejudiced my support case, failed to advise me of procedural rules that barred my testimony, and then abandoned me less than 48 hours after the hearing when I was in a crisis.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or about November 4, 2025, Eric Jones paid H Bui Law Firm a retainer of approximately $7,500 to represent me in my ongoing divorce and domestic violence restraining order case. My primary goals were to secure safe, supervised visitation for my children due to allegations of drug exposure and abuse by their father, and to obtain spousal and child support because I have been unemployed and homeless since losing my residence in January. I made it clear to Ms. Memari that my income was zero and that I was surviving on food stamps (EBT) and financial help from Mr. Jones.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Leading up to the November 19 hearing, Ms. Memari and I had multiple consultations where I provided a detailed history of the case. Mr. Jones also provided the firm with a "Master Evidentiary Dossier" containing over 600 files documenting the abuse and financial issues. I relied on Ms. Memari's assurances that she would present a strong case for supervised visitation and proper support.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representation failed in several critical ways. First, the Income and Expense Declaration (FL-150) filed by the firm listed my monthly income as approximately $5,500. This was a gross error; my actual income from employment was $0. I pointed this out to Ms. Memari prior to the hearing, but the error was not corrected in the filed documents. As a direct result, the court used this inflated income figure to calculate temporary support, resulting in an order that is significantly lower than what I am entitled to under the guidelines. This has left me in a continued state of financial instability.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Ms. Memari appeared remotely for the evidentiary hearing on November 19 and was reportedly late due to a conflict with another case in Chatsworth. Crucially, she failed to advise me that if I appeared remotely for a contested evidentiary hearing without prior authorization or stipulation, I would be barred from testifying live or being cross-examined effectively. Because I was not warned, I appeared remotely as instructed. The judge then ruled that I could not testify. This effectively silenced me during the most important hearing of my case, preventing me from presenting critical evidence regarding my children's safety and my financial needs.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despite having the dossier of evidence, Ms. Memari failed to effectively present key safety concerns to the court, including a specific incident involving an alleged offer of drugs to my 13-year-old daughter. The failure to secure supervised visitation based on this evidence has left my children at risk.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Finally, less than 48 hours after this disastrous hearing, on November 21, 2025, H Bui Law Firm sent me an email terminating my representation. They cited a "breakdown in the attorney-client relationship" based on an email sent from my account. I immediately clarified that the email in question was sent by a third party without my authorization and that I still needed counsel to fix the errors from the hearing. Despite this, Ms. Bui refused to reinstate the representation or assist in correcting the FL-150 error, leaving me to represent myself (pro per) while I am still in the midst of a custody and financial crisis.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harm caused by these actions is severe. I feel abandoned and silenced by the very professionals I trusted to protect me. Practically, I am stuck with a support order based on a phantom income of $5,500 that I do not have, and I have no lawyer to help me fix it. My children do not have the supervised visitation protections they need because the evidence was not properly presented. I am now forced to navigate the legal system alone to undo the damage caused by my former attorneys.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requesting that the State Bar investigate whether H Bui Law Firm and Sara Memari violated their ethical duties regarding competence (Rule 1.1), diligence (Rule 1.3), communication (Rule 1.4), and proper termination of representation (Rule 1.16). I am also pursuing fee arbitration through the appropriate local channels, and Mr. Jones is prepared to provide documentation of the retainer and the firm's failure to perform the agreed-upon services.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narrative is based on my best recollection and documents I have reviewed, but I understand that only the State Bar of California and licensed attorneys can determine whether specific Rules of Professional Conduct were violated.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attention to this serious matter. I am willing to provide copies of the email correspondence, the incorrect FL-150, the minute order from the hearing, and proof of the retainer payment upon request.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