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Sayegh v. Sayegh DVRO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ind w:left="0" w:right="0" w:firstLine="0"/>
        <w:jc w:val="center"/>
        <w:rPr>
          <w:color w:val="888888"/>
          <w:sz w:val="30"/>
          <w:szCs w:val="30"/>
        </w:rPr>
      </w:pPr>
      <w:r w:rsidDel="00000000" w:rsidR="00000000" w:rsidRPr="00000000">
        <w:rPr>
          <w:color w:val="888888"/>
          <w:sz w:val="30"/>
          <w:szCs w:val="30"/>
          <w:rtl w:val="0"/>
        </w:rPr>
        <w:t xml:space="preserve">Los Angeles County Superior Court • Case Dashboard • Updated: Friday, November 14, 2025 @ 3:51 AM PT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450" w:right="450" w:firstLine="0"/>
        <w:rPr>
          <w:color w:val="88888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450" w:right="450" w:firstLine="0"/>
        <w:rPr>
          <w:color w:val="4caf50"/>
          <w:sz w:val="40"/>
          <w:szCs w:val="40"/>
        </w:rPr>
      </w:pPr>
      <w:r w:rsidDel="00000000" w:rsidR="00000000" w:rsidRPr="00000000">
        <w:rPr>
          <w:color w:val="4caf50"/>
          <w:sz w:val="40"/>
          <w:szCs w:val="40"/>
          <w:rtl w:val="0"/>
        </w:rPr>
        <w:t xml:space="preserve">Intelligence Source: Supabase Active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1,729 transcripts</w:t>
      </w:r>
      <w:r w:rsidDel="00000000" w:rsidR="00000000" w:rsidRPr="00000000">
        <w:rPr>
          <w:rtl w:val="0"/>
        </w:rPr>
        <w:t xml:space="preserve"> indexed across all cases • </w:t>
      </w:r>
      <w:r w:rsidDel="00000000" w:rsidR="00000000" w:rsidRPr="00000000">
        <w:rPr>
          <w:b w:val="1"/>
          <w:bCs w:val="1"/>
          <w:rtl w:val="0"/>
        </w:rPr>
        <w:t xml:space="preserve">54 transcripts</w:t>
      </w:r>
      <w:r w:rsidDel="00000000" w:rsidR="00000000" w:rsidRPr="00000000">
        <w:rPr>
          <w:rtl w:val="0"/>
        </w:rPr>
        <w:t xml:space="preserve"> specific to Nuha DVRO • </w:t>
      </w:r>
      <w:r w:rsidDel="00000000" w:rsidR="00000000" w:rsidRPr="00000000">
        <w:rPr>
          <w:b w:val="1"/>
          <w:bCs w:val="1"/>
          <w:rtl w:val="0"/>
        </w:rPr>
        <w:t xml:space="preserve">8 transcripts</w:t>
      </w:r>
      <w:r w:rsidDel="00000000" w:rsidR="00000000" w:rsidRPr="00000000">
        <w:rPr>
          <w:rtl w:val="0"/>
        </w:rPr>
        <w:t xml:space="preserve"> mentioning "Nuha" • Custom intelligence extraction operational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Case Strength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Current Assessment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4caf50"/>
          <w:sz w:val="56"/>
          <w:szCs w:val="56"/>
        </w:rPr>
      </w:pPr>
      <w:r w:rsidDel="00000000" w:rsidR="00000000" w:rsidRPr="00000000">
        <w:rPr>
          <w:color w:val="4caf50"/>
          <w:sz w:val="56"/>
          <w:szCs w:val="56"/>
          <w:rtl w:val="0"/>
        </w:rPr>
        <w:t xml:space="preserve">89/100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Strong evidence package delivered Nov 6. Post-discovery strength elevated from 75 to 89.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Financial Relief Forecast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First Payment Expected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ff9800"/>
          <w:sz w:val="56"/>
          <w:szCs w:val="56"/>
        </w:rPr>
      </w:pPr>
      <w:r w:rsidDel="00000000" w:rsidR="00000000" w:rsidRPr="00000000">
        <w:rPr>
          <w:color w:val="ff9800"/>
          <w:sz w:val="56"/>
          <w:szCs w:val="56"/>
          <w:rtl w:val="0"/>
        </w:rPr>
        <w:t xml:space="preserve">Late November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98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Estimated Amount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ffffff"/>
          <w:sz w:val="56"/>
          <w:szCs w:val="56"/>
        </w:rPr>
      </w:pPr>
      <w:r w:rsidDel="00000000" w:rsidR="00000000" w:rsidRPr="00000000">
        <w:rPr>
          <w:color w:val="ffffff"/>
          <w:sz w:val="56"/>
          <w:szCs w:val="56"/>
          <w:rtl w:val="0"/>
        </w:rPr>
        <w:t xml:space="preserve">$8,000 - $12,000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Respondent income: $48,000/mo. Nuha on food stamps. Disparity severe.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Attorney Status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Current Counsel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ffffff"/>
          <w:sz w:val="56"/>
          <w:szCs w:val="56"/>
        </w:rPr>
      </w:pPr>
      <w:r w:rsidDel="00000000" w:rsidR="00000000" w:rsidRPr="00000000">
        <w:rPr>
          <w:color w:val="ffffff"/>
          <w:sz w:val="56"/>
          <w:szCs w:val="56"/>
          <w:rtl w:val="0"/>
        </w:rPr>
        <w:t xml:space="preserve">HBWI Law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050" w:right="450" w:hanging="360"/>
      </w:pPr>
      <w:r w:rsidDel="00000000" w:rsidR="00000000" w:rsidRPr="00000000">
        <w:rPr>
          <w:rtl w:val="0"/>
        </w:rPr>
        <w:t xml:space="preserve">Sara Memari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Primary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Retainer Paid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$7,500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First Meeting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Nov 13 @ 2PM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color w:val="4caf5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4caf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Critical Timeline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90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900" w:right="450" w:firstLine="0"/>
        <w:rPr>
          <w:color w:val="888888"/>
          <w:sz w:val="24"/>
          <w:szCs w:val="24"/>
        </w:rPr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September 9, 2025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Initial TRO e-filed against Fahed Sayegh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900" w:right="450" w:firstLine="0"/>
        <w:rPr>
          <w:color w:val="888888"/>
          <w:sz w:val="24"/>
          <w:szCs w:val="24"/>
        </w:rPr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November 6, 2025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Comprehensive evidence package delivered to HBWI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900" w:right="450" w:firstLine="0"/>
        <w:rPr>
          <w:color w:val="888888"/>
          <w:sz w:val="24"/>
          <w:szCs w:val="24"/>
        </w:rPr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November 13, 2025 @ 2PM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90-minute strategy meeting with Sara Memari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900" w:right="450" w:firstLine="0"/>
        <w:rPr>
          <w:color w:val="888888"/>
          <w:sz w:val="24"/>
          <w:szCs w:val="24"/>
        </w:rPr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November 14, 2025 (TODAY)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45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Income/Expense declaration due to attorney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Respondent Pattern Analysis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Psychological Profile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f44336"/>
          <w:sz w:val="56"/>
          <w:szCs w:val="56"/>
        </w:rPr>
      </w:pPr>
      <w:r w:rsidDel="00000000" w:rsidR="00000000" w:rsidRPr="00000000">
        <w:rPr>
          <w:color w:val="f44336"/>
          <w:sz w:val="56"/>
          <w:szCs w:val="56"/>
          <w:rtl w:val="0"/>
        </w:rPr>
        <w:t xml:space="preserve">High-Level Narcissist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050" w:right="450" w:hanging="360"/>
      </w:pPr>
      <w:r w:rsidDel="00000000" w:rsidR="00000000" w:rsidRPr="00000000">
        <w:rPr>
          <w:rtl w:val="0"/>
        </w:rPr>
        <w:t xml:space="preserve">Current State </w:t>
      </w:r>
      <w:r w:rsidDel="00000000" w:rsidR="00000000" w:rsidRPr="00000000">
        <w:rPr>
          <w:color w:val="f44336"/>
          <w:sz w:val="24"/>
          <w:szCs w:val="24"/>
          <w:rtl w:val="0"/>
        </w:rPr>
        <w:t xml:space="preserve">Reactive/Unraveling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Control Tactics </w:t>
      </w:r>
      <w:r w:rsidDel="00000000" w:rsidR="00000000" w:rsidRPr="00000000">
        <w:rPr>
          <w:color w:val="ff9800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Contact via "Wizard" app </w:t>
      </w:r>
      <w:r w:rsidDel="00000000" w:rsidR="00000000" w:rsidRPr="00000000">
        <w:rPr>
          <w:color w:val="ff9800"/>
          <w:sz w:val="24"/>
          <w:szCs w:val="24"/>
          <w:rtl w:val="0"/>
        </w:rPr>
        <w:t xml:space="preserve">Manipulative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Contacted opposing counsel </w:t>
      </w:r>
      <w:r w:rsidDel="00000000" w:rsidR="00000000" w:rsidRPr="00000000">
        <w:rPr>
          <w:color w:val="f44336"/>
          <w:sz w:val="24"/>
          <w:szCs w:val="24"/>
          <w:rtl w:val="0"/>
        </w:rPr>
        <w:t xml:space="preserve">Nov 12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Rule="auto"/>
        <w:ind w:left="450" w:right="450" w:firstLine="0"/>
        <w:rPr>
          <w:color w:val="f4433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f44336"/>
          <w:sz w:val="24"/>
          <w:szCs w:val="24"/>
          <w:rtl w:val="0"/>
        </w:rPr>
        <w:t xml:space="preserve">⚠️ Safety Alert:</w:t>
      </w:r>
      <w:r w:rsidDel="00000000" w:rsidR="00000000" w:rsidRPr="00000000">
        <w:rPr>
          <w:color w:val="f44336"/>
          <w:sz w:val="28"/>
          <w:szCs w:val="28"/>
          <w:rtl w:val="0"/>
        </w:rPr>
        <w:t xml:space="preserve"> Pattern shows escalating instability. Physical safety protocols active.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f4433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Strategic Position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050" w:right="450" w:hanging="360"/>
      </w:pPr>
      <w:r w:rsidDel="00000000" w:rsidR="00000000" w:rsidRPr="00000000">
        <w:rPr>
          <w:rtl w:val="0"/>
        </w:rPr>
        <w:t xml:space="preserve">Evidence Dossier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200+ files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Intelligence Reports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September 3 package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Respondent in reactive mode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Since Sept 3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Financial disparity documented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Food stamps vs $48k/mo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0" w:lineRule="auto"/>
        <w:ind w:left="450" w:right="450" w:firstLine="0"/>
        <w:rPr>
          <w:color w:val="4caf5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4caf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Next Actions Required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050" w:right="450" w:hanging="360"/>
      </w:pPr>
      <w:r w:rsidDel="00000000" w:rsidR="00000000" w:rsidRPr="00000000">
        <w:rPr>
          <w:rtl w:val="0"/>
        </w:rPr>
        <w:t xml:space="preserve">Complete income/expense form </w:t>
      </w:r>
      <w:r w:rsidDel="00000000" w:rsidR="00000000" w:rsidRPr="00000000">
        <w:rPr>
          <w:color w:val="ff9800"/>
          <w:sz w:val="24"/>
          <w:szCs w:val="24"/>
          <w:rtl w:val="0"/>
        </w:rPr>
        <w:t xml:space="preserve">Due: Morning Nov 14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Strategic email to Sara Memari </w:t>
      </w:r>
      <w:r w:rsidDel="00000000" w:rsidR="00000000" w:rsidRPr="00000000">
        <w:rPr>
          <w:color w:val="ff9800"/>
          <w:sz w:val="24"/>
          <w:szCs w:val="24"/>
          <w:rtl w:val="0"/>
        </w:rPr>
        <w:t xml:space="preserve">Pending optimization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Response to Nov 12 "Wizard" message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Strategy under review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Food stamps leverage analysis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In progress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4caf5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Long-Term Financial Forecast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Temporary Support (Monthly)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4caf50"/>
          <w:sz w:val="56"/>
          <w:szCs w:val="56"/>
        </w:rPr>
      </w:pPr>
      <w:r w:rsidDel="00000000" w:rsidR="00000000" w:rsidRPr="00000000">
        <w:rPr>
          <w:color w:val="4caf50"/>
          <w:sz w:val="56"/>
          <w:szCs w:val="56"/>
          <w:rtl w:val="0"/>
        </w:rPr>
        <w:t xml:space="preserve">$8,000 - $15,000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4caf5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Duration Estimate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ffffff"/>
          <w:sz w:val="56"/>
          <w:szCs w:val="56"/>
        </w:rPr>
      </w:pPr>
      <w:r w:rsidDel="00000000" w:rsidR="00000000" w:rsidRPr="00000000">
        <w:rPr>
          <w:color w:val="ffffff"/>
          <w:sz w:val="56"/>
          <w:szCs w:val="56"/>
          <w:rtl w:val="0"/>
        </w:rPr>
        <w:t xml:space="preserve">18-24 months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Final Settlement Range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4caf50"/>
          <w:sz w:val="56"/>
          <w:szCs w:val="56"/>
        </w:rPr>
      </w:pPr>
      <w:r w:rsidDel="00000000" w:rsidR="00000000" w:rsidRPr="00000000">
        <w:rPr>
          <w:color w:val="4caf50"/>
          <w:sz w:val="56"/>
          <w:szCs w:val="56"/>
          <w:rtl w:val="0"/>
        </w:rPr>
        <w:t xml:space="preserve">$200,000 - $400,000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color w:val="888888"/>
          <w:sz w:val="28"/>
          <w:szCs w:val="28"/>
          <w:rtl w:val="0"/>
        </w:rPr>
        <w:t xml:space="preserve">Conservative estimate based on 24-year forced marriage, severe financial disparity, domestic violence documentation, and LA County precedents.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Custody Outlook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450" w:right="450" w:firstLine="0"/>
        <w:rPr>
          <w:color w:val="888888"/>
          <w:sz w:val="26"/>
          <w:szCs w:val="26"/>
        </w:rPr>
      </w:pPr>
      <w:r w:rsidDel="00000000" w:rsidR="00000000" w:rsidRPr="00000000">
        <w:rPr>
          <w:color w:val="888888"/>
          <w:sz w:val="26"/>
          <w:szCs w:val="26"/>
          <w:rtl w:val="0"/>
        </w:rPr>
        <w:t xml:space="preserve">Attorney Prediction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4caf50"/>
          <w:sz w:val="56"/>
          <w:szCs w:val="56"/>
        </w:rPr>
      </w:pPr>
      <w:r w:rsidDel="00000000" w:rsidR="00000000" w:rsidRPr="00000000">
        <w:rPr>
          <w:color w:val="4caf50"/>
          <w:sz w:val="56"/>
          <w:szCs w:val="56"/>
          <w:rtl w:val="0"/>
        </w:rPr>
        <w:t xml:space="preserve">Primary Custody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050" w:right="450" w:hanging="360"/>
      </w:pPr>
      <w:r w:rsidDel="00000000" w:rsidR="00000000" w:rsidRPr="00000000">
        <w:rPr>
          <w:rtl w:val="0"/>
        </w:rPr>
        <w:t xml:space="preserve">Respondent visitation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Every other weekend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Children manipulation documented </w:t>
      </w:r>
      <w:r w:rsidDel="00000000" w:rsidR="00000000" w:rsidRPr="00000000">
        <w:rPr>
          <w:color w:val="f44336"/>
          <w:sz w:val="24"/>
          <w:szCs w:val="24"/>
          <w:rtl w:val="0"/>
        </w:rPr>
        <w:t xml:space="preserve">Evidence strong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050" w:right="45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Goal: Minimize contact </w:t>
      </w:r>
      <w:r w:rsidDel="00000000" w:rsidR="00000000" w:rsidRPr="00000000">
        <w:rPr>
          <w:color w:val="4caf50"/>
          <w:sz w:val="24"/>
          <w:szCs w:val="24"/>
          <w:rtl w:val="0"/>
        </w:rPr>
        <w:t xml:space="preserve">Strategic priority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Rule="auto"/>
        <w:ind w:left="0" w:right="0" w:firstLine="0"/>
        <w:jc w:val="center"/>
        <w:rPr>
          <w:color w:val="4caf5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jc w:val="center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Powered by Recovery Compass Intelligence • Five Bird Pro Per Initiative • PFV v7.0 Verified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Supabase: 1,729 transcripts indexed • 54 DVRO-specific • Real-time intelligence extraction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e0e0e0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  <w:ind w:left="0" w:right="0" w:firstLine="0"/>
      <w:jc w:val="center"/>
    </w:pPr>
    <w:rPr>
      <w:i w:val="0"/>
      <w:iCs w:val="0"/>
      <w:color w:val="ffffff"/>
      <w:sz w:val="80"/>
      <w:szCs w:val="8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