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wxdwv1ev5ul" w:id="0"/>
      <w:bookmarkEnd w:id="0"/>
      <w:r w:rsidDel="00000000" w:rsidR="00000000" w:rsidRPr="00000000">
        <w:rPr>
          <w:rtl w:val="0"/>
        </w:rPr>
        <w:t xml:space="preserve">SAYEGH WAR ROOM MEMO: MINUTE ORDER RETRIEVAL &amp; STRATEGY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FORTRESS EXECUTOR (User) </w:t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SENIOR FAMILY LAW STRATEGIST (Gemini)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2025-11-26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CRITICAL GAP ANALYSIS (NOV 19 ORDER) &amp; EXECUTION PLAN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bzohtdx2cu4" w:id="1"/>
      <w:bookmarkEnd w:id="1"/>
      <w:r w:rsidDel="00000000" w:rsidR="00000000" w:rsidRPr="00000000">
        <w:rPr>
          <w:rtl w:val="0"/>
        </w:rPr>
        <w:t xml:space="preserve">1. SITUATION REPORT (SITREP)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We are flying blind regarding the November 19, 2025 hearing. Without the </w:t>
      </w:r>
      <w:r w:rsidDel="00000000" w:rsidR="00000000" w:rsidRPr="00000000">
        <w:rPr>
          <w:b w:val="1"/>
          <w:bCs w:val="1"/>
          <w:rtl w:val="0"/>
        </w:rPr>
        <w:t xml:space="preserve">Minute Order</w:t>
      </w:r>
      <w:r w:rsidDel="00000000" w:rsidR="00000000" w:rsidRPr="00000000">
        <w:rPr>
          <w:rtl w:val="0"/>
        </w:rPr>
        <w:t xml:space="preserve">, we do not know the Court's ruling on the DVRO or the continuation date.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Stakes:</w:t>
      </w:r>
      <w:r w:rsidDel="00000000" w:rsidR="00000000" w:rsidRPr="00000000">
        <w:rPr>
          <w:rtl w:val="0"/>
        </w:rPr>
        <w:t xml:space="preserve"> Violation of a DVRO is a crime. Missing a deadline derived from this order creates a "Failure to Appear" risk.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 (35/100)</w:t>
      </w:r>
      <w:r w:rsidDel="00000000" w:rsidR="00000000" w:rsidRPr="00000000">
        <w:rPr>
          <w:rtl w:val="0"/>
        </w:rPr>
        <w:t xml:space="preserve">. The legal foundation is shaky until we see that order.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yl9zk7a1q9d" w:id="2"/>
      <w:bookmarkEnd w:id="2"/>
      <w:r w:rsidDel="00000000" w:rsidR="00000000" w:rsidRPr="00000000">
        <w:rPr>
          <w:rtl w:val="0"/>
        </w:rPr>
        <w:t xml:space="preserve">2. CAPABILITY ANALYSIS (SCRAPER vs. MANUAL)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oe09my1vgc5t" w:id="3"/>
      <w:bookmarkEnd w:id="3"/>
      <w:r w:rsidDel="00000000" w:rsidR="00000000" w:rsidRPr="00000000">
        <w:rPr>
          <w:rtl w:val="0"/>
        </w:rPr>
        <w:t xml:space="preserve">Option A: The Engineering Path (Scraper)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Build a Playwright/Puppeteer script to navigate the LA Court Portal.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Obstacles: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CAPTCHA:</w:t>
      </w:r>
      <w:r w:rsidDel="00000000" w:rsidR="00000000" w:rsidRPr="00000000">
        <w:rPr>
          <w:rtl w:val="0"/>
        </w:rPr>
        <w:t xml:space="preserve"> LA Court uses aggressive CAPTCHA. Bypassing this requires 3rd-party solving services (2Captcha), adding latency and complexity.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Requires persistent session management.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Dev Time:</w:t>
      </w:r>
      <w:r w:rsidDel="00000000" w:rsidR="00000000" w:rsidRPr="00000000">
        <w:rPr>
          <w:rtl w:val="0"/>
        </w:rPr>
        <w:t xml:space="preserve"> High (Est. 4-6 hours to debug).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Inefficient.</w:t>
      </w:r>
      <w:r w:rsidDel="00000000" w:rsidR="00000000" w:rsidRPr="00000000">
        <w:rPr>
          <w:rtl w:val="0"/>
        </w:rPr>
        <w:t xml:space="preserve"> We are building a tank to kill a mosquito.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sbrszrj8f5e" w:id="4"/>
      <w:bookmarkEnd w:id="4"/>
      <w:r w:rsidDel="00000000" w:rsidR="00000000" w:rsidRPr="00000000">
        <w:rPr>
          <w:rtl w:val="0"/>
        </w:rPr>
        <w:t xml:space="preserve">Option B: The Tactical Path (Manual + AI)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User logs in manually, downloads the PDF, and feeds it to </w:t>
      </w:r>
      <w:r w:rsidDel="00000000" w:rsidR="00000000" w:rsidRPr="00000000">
        <w:rPr>
          <w:b w:val="1"/>
          <w:bCs w:val="1"/>
          <w:rtl w:val="0"/>
        </w:rPr>
        <w:t xml:space="preserve">Compass 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Obstacles:</w:t>
      </w:r>
      <w:r w:rsidDel="00000000" w:rsidR="00000000" w:rsidRPr="00000000">
        <w:rPr>
          <w:rtl w:val="0"/>
        </w:rPr>
        <w:t xml:space="preserve"> Human effort required (5 minutes).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OPTIMAL.</w:t>
      </w:r>
      <w:r w:rsidDel="00000000" w:rsidR="00000000" w:rsidRPr="00000000">
        <w:rPr>
          <w:rtl w:val="0"/>
        </w:rPr>
        <w:t xml:space="preserve"> Speed is the priority. We need the data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, not a perfect tool for later.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r21h73flm0tx" w:id="5"/>
      <w:bookmarkEnd w:id="5"/>
      <w:r w:rsidDel="00000000" w:rsidR="00000000" w:rsidRPr="00000000">
        <w:rPr>
          <w:rtl w:val="0"/>
        </w:rPr>
        <w:t xml:space="preserve">3. EXECUTION STRATEGY: "TRIM TAB" MANEUVER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 will use </w:t>
      </w:r>
      <w:r w:rsidDel="00000000" w:rsidR="00000000" w:rsidRPr="00000000">
        <w:rPr>
          <w:b w:val="1"/>
          <w:bCs w:val="1"/>
          <w:rtl w:val="0"/>
        </w:rPr>
        <w:t xml:space="preserve">Option B</w:t>
      </w:r>
      <w:r w:rsidDel="00000000" w:rsidR="00000000" w:rsidRPr="00000000">
        <w:rPr>
          <w:rtl w:val="0"/>
        </w:rPr>
        <w:t xml:space="preserve"> but weaponize it with our new AI Engine.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q4uoxkau7an4" w:id="6"/>
      <w:bookmarkEnd w:id="6"/>
      <w:r w:rsidDel="00000000" w:rsidR="00000000" w:rsidRPr="00000000">
        <w:rPr>
          <w:rtl w:val="0"/>
        </w:rPr>
        <w:t xml:space="preserve">Step 1: Manual Retrieval (Immediate)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User to log into LA Court Portal.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Docket for Case No. </w:t>
      </w:r>
      <w:r w:rsidDel="00000000" w:rsidR="00000000" w:rsidRPr="00000000">
        <w:rPr>
          <w:b w:val="1"/>
          <w:bCs w:val="1"/>
          <w:rtl w:val="0"/>
        </w:rPr>
        <w:t xml:space="preserve">21435809</w:t>
      </w:r>
      <w:r w:rsidDel="00000000" w:rsidR="00000000" w:rsidRPr="00000000">
        <w:rPr>
          <w:rtl w:val="0"/>
        </w:rPr>
        <w:t xml:space="preserve"> (Confirm Case Number from Sayegh files).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Download:</w:t>
      </w:r>
      <w:r w:rsidDel="00000000" w:rsidR="00000000" w:rsidRPr="00000000">
        <w:rPr>
          <w:rtl w:val="0"/>
        </w:rPr>
        <w:t xml:space="preserve"> "Minute Order" dated 11/19/2025.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em3y3bkwahtz" w:id="7"/>
      <w:bookmarkEnd w:id="7"/>
      <w:r w:rsidDel="00000000" w:rsidR="00000000" w:rsidRPr="00000000">
        <w:rPr>
          <w:rtl w:val="0"/>
        </w:rPr>
        <w:t xml:space="preserve">Step 2: Ingestion (Compass Core)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Once the PDF is downloaded, we will pipe its text content to the Compass Core webhook.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AI will extract: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Next Hearing Date.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Specific Orders made (e.g., "DVRO Continued," "Denied," " granted").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Judge's commentary.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g3jofdlfgjc" w:id="8"/>
      <w:bookmarkEnd w:id="8"/>
      <w:r w:rsidDel="00000000" w:rsidR="00000000" w:rsidRPr="00000000">
        <w:rPr>
          <w:rtl w:val="0"/>
        </w:rPr>
        <w:t xml:space="preserve">4. PRE-EMPTIVE LEGAL STRATEGY (CCP § 473(b))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rtl w:val="0"/>
        </w:rPr>
        <w:t xml:space="preserve">Anticipating an Adverse Ruling due to Non-Appearance or confusion.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Argument:</w:t>
      </w:r>
      <w:r w:rsidDel="00000000" w:rsidR="00000000" w:rsidRPr="00000000">
        <w:rPr>
          <w:rtl w:val="0"/>
        </w:rPr>
        <w:t xml:space="preserve"> Relief from Default due to </w:t>
      </w:r>
      <w:r w:rsidDel="00000000" w:rsidR="00000000" w:rsidRPr="00000000">
        <w:rPr>
          <w:b w:val="1"/>
          <w:bCs w:val="1"/>
          <w:rtl w:val="0"/>
        </w:rPr>
        <w:t xml:space="preserve">Excusable Neglect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Facts:</w:t>
      </w:r>
      <w:r w:rsidDel="00000000" w:rsidR="00000000" w:rsidRPr="00000000">
        <w:rPr>
          <w:rtl w:val="0"/>
        </w:rPr>
        <w:t xml:space="preserve"> The "Chaos Factor" (Multiple attorneys, confusion over representation).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Code of Civil Procedure § 473(b)</w:t>
      </w:r>
      <w:r w:rsidDel="00000000" w:rsidR="00000000" w:rsidRPr="00000000">
        <w:rPr>
          <w:rtl w:val="0"/>
        </w:rPr>
        <w:t xml:space="preserve"> requires mandatory relief if attorney fault is attested to; discretionary if party error is "excusable."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Drafting Angle:</w:t>
      </w:r>
      <w:r w:rsidDel="00000000" w:rsidR="00000000" w:rsidRPr="00000000">
        <w:rPr>
          <w:rtl w:val="0"/>
        </w:rPr>
        <w:t xml:space="preserve"> If the order went against us, we argue that the procedural confusion regarding the "H. Bui Firm" withdrawal created an "excusable" communication breakdown, preventing a proper defense.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l0vfuwilnixi" w:id="9"/>
      <w:bookmarkEnd w:id="9"/>
      <w:r w:rsidDel="00000000" w:rsidR="00000000" w:rsidRPr="00000000">
        <w:rPr>
          <w:rtl w:val="0"/>
        </w:rPr>
        <w:t xml:space="preserve">5. RECOMMENDATION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GO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 in to LA Court Portal immediately.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Download the PDF.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Upload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02-CASES/Case-04_Sayegh-DVRO/Sayegh-vs-Sayegh-Case-Documents/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Signal "ASSET ACQUIRED" to trigger the analysis.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CASE 04 HEALTH SCORE RECALCULATION: 35/100 (PENDING ASSET)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