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"fried fish" smell</w:t>
      </w:r>
      <w:r w:rsidDel="00000000" w:rsidR="00000000" w:rsidRPr="00000000">
        <w:rPr>
          <w:rtl w:val="0"/>
        </w:rPr>
        <w:t xml:space="preserve"> reported by 13-year-old Mia is identified by Nuha as a corroborating indicator of the family’s ongoing </w:t>
      </w:r>
      <w:r w:rsidDel="00000000" w:rsidR="00000000" w:rsidRPr="00000000">
        <w:rPr>
          <w:b w:val="1"/>
          <w:bCs w:val="1"/>
          <w:rtl w:val="0"/>
        </w:rPr>
        <w:t xml:space="preserve">"drug habit"</w:t>
      </w:r>
      <w:r w:rsidDel="00000000" w:rsidR="00000000" w:rsidRPr="00000000">
        <w:rPr>
          <w:rtl w:val="0"/>
        </w:rPr>
        <w:t xml:space="preserve"> and the incapacitated state of her uncle, Nabiel Sayegh. During the police visit, Mia noted that while the house smelled of fried fish, her uncle had been </w:t>
      </w:r>
      <w:r w:rsidDel="00000000" w:rsidR="00000000" w:rsidRPr="00000000">
        <w:rPr>
          <w:b w:val="1"/>
          <w:bCs w:val="1"/>
          <w:rtl w:val="0"/>
        </w:rPr>
        <w:t xml:space="preserve">"sleeping for 24 hours,"</w:t>
      </w:r>
      <w:r w:rsidDel="00000000" w:rsidR="00000000" w:rsidRPr="00000000">
        <w:rPr>
          <w:rtl w:val="0"/>
        </w:rPr>
        <w:t xml:space="preserve"> a behavior Nuha characterizes as a symptom of the </w:t>
      </w:r>
      <w:r w:rsidDel="00000000" w:rsidR="00000000" w:rsidRPr="00000000">
        <w:rPr>
          <w:b w:val="1"/>
          <w:bCs w:val="1"/>
          <w:rtl w:val="0"/>
        </w:rPr>
        <w:t xml:space="preserve">"toxic" environment</w:t>
      </w:r>
      <w:r w:rsidDel="00000000" w:rsidR="00000000" w:rsidRPr="00000000">
        <w:rPr>
          <w:rtl w:val="0"/>
        </w:rPr>
        <w:t xml:space="preserve"> and substance abuse within the Sayegh network. This unusual odor, combined with the presence of high-risk individuals like Nabiel—a convicted felon—supports Nuha’s petition that the household is </w:t>
      </w:r>
      <w:r w:rsidDel="00000000" w:rsidR="00000000" w:rsidRPr="00000000">
        <w:rPr>
          <w:b w:val="1"/>
          <w:bCs w:val="1"/>
          <w:rtl w:val="0"/>
        </w:rPr>
        <w:t xml:space="preserve">unsafe for the 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responding officer mentioned </w:t>
      </w:r>
      <w:r w:rsidDel="00000000" w:rsidR="00000000" w:rsidRPr="00000000">
        <w:rPr>
          <w:b w:val="1"/>
          <w:bCs w:val="1"/>
          <w:rtl w:val="0"/>
        </w:rPr>
        <w:t xml:space="preserve">foster care ("a stranger's house")</w:t>
      </w:r>
      <w:r w:rsidDel="00000000" w:rsidR="00000000" w:rsidRPr="00000000">
        <w:rPr>
          <w:rtl w:val="0"/>
        </w:rPr>
        <w:t xml:space="preserve"> to Mia as a warning of the legal consequences of reporting fear. He explained that if the children report they are </w:t>
      </w:r>
      <w:r w:rsidDel="00000000" w:rsidR="00000000" w:rsidRPr="00000000">
        <w:rPr>
          <w:b w:val="1"/>
          <w:bCs w:val="1"/>
          <w:rtl w:val="0"/>
        </w:rPr>
        <w:t xml:space="preserve">"afraid to live here,"</w:t>
      </w:r>
      <w:r w:rsidDel="00000000" w:rsidR="00000000" w:rsidRPr="00000000">
        <w:rPr>
          <w:rtl w:val="0"/>
        </w:rPr>
        <w:t xml:space="preserve"> the police are required to remove them from the home and place them with strangers—</w:t>
      </w:r>
      <w:r w:rsidDel="00000000" w:rsidR="00000000" w:rsidRPr="00000000">
        <w:rPr>
          <w:b w:val="1"/>
          <w:bCs w:val="1"/>
          <w:rtl w:val="0"/>
        </w:rPr>
        <w:t xml:space="preserve">not with their mother</w:t>
      </w:r>
      <w:r w:rsidDel="00000000" w:rsidR="00000000" w:rsidRPr="00000000">
        <w:rPr>
          <w:rtl w:val="0"/>
        </w:rPr>
        <w:t xml:space="preserve">—until an investigation is completed. Nuha’s legal strategy identifies this warning as a </w:t>
      </w:r>
      <w:r w:rsidDel="00000000" w:rsidR="00000000" w:rsidRPr="00000000">
        <w:rPr>
          <w:b w:val="1"/>
          <w:bCs w:val="1"/>
          <w:rtl w:val="0"/>
        </w:rPr>
        <w:t xml:space="preserve">"preemptive strike to neutralize witnesses,"</w:t>
      </w:r>
      <w:r w:rsidDel="00000000" w:rsidR="00000000" w:rsidRPr="00000000">
        <w:rPr>
          <w:rtl w:val="0"/>
        </w:rPr>
        <w:t xml:space="preserve"> as it effectively intimidates the children into silence by making them believe that telling the truth will result in the total loss of their family stability.</w:t>
      </w:r>
    </w:p>
    <w:p w:rsidR="00000000" w:rsidDel="00000000" w:rsidP="00000000" w:rsidRDefault="00000000" w:rsidRPr="00000000" w14:paraId="0000000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next steps for the </w:t>
      </w:r>
      <w:r w:rsidDel="00000000" w:rsidR="00000000" w:rsidRPr="00000000">
        <w:rPr>
          <w:b w:val="1"/>
          <w:bCs w:val="1"/>
          <w:rtl w:val="0"/>
        </w:rPr>
        <w:t xml:space="preserve">Move-Away Request for Order (RFO)</w:t>
      </w:r>
      <w:r w:rsidDel="00000000" w:rsidR="00000000" w:rsidRPr="00000000">
        <w:rPr>
          <w:rtl w:val="0"/>
        </w:rPr>
        <w:t xml:space="preserve"> and Nuha’s pursuit of a "Sanctuary on the Coast" are as follows: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Substitution of Attorney:</w:t>
      </w:r>
      <w:r w:rsidDel="00000000" w:rsidR="00000000" w:rsidRPr="00000000">
        <w:rPr>
          <w:rtl w:val="0"/>
        </w:rPr>
        <w:t xml:space="preserve"> Nuha must sign a </w:t>
      </w:r>
      <w:r w:rsidDel="00000000" w:rsidR="00000000" w:rsidRPr="00000000">
        <w:rPr>
          <w:b w:val="1"/>
          <w:bCs w:val="1"/>
          <w:rtl w:val="0"/>
        </w:rPr>
        <w:t xml:space="preserve">Substitution of Attorney</w:t>
      </w:r>
      <w:r w:rsidDel="00000000" w:rsidR="00000000" w:rsidRPr="00000000">
        <w:rPr>
          <w:rtl w:val="0"/>
        </w:rPr>
        <w:t xml:space="preserve"> following the withdrawal of the H Bui Law Firm to ensure her legal representation is finalized before the next hearings.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14, 2026 Hearing:</w:t>
      </w:r>
      <w:r w:rsidDel="00000000" w:rsidR="00000000" w:rsidRPr="00000000">
        <w:rPr>
          <w:rtl w:val="0"/>
        </w:rPr>
        <w:t xml:space="preserve"> The court has scheduled a hearing in Department L for a </w:t>
      </w:r>
      <w:r w:rsidDel="00000000" w:rsidR="00000000" w:rsidRPr="00000000">
        <w:rPr>
          <w:b w:val="1"/>
          <w:bCs w:val="1"/>
          <w:rtl w:val="0"/>
        </w:rPr>
        <w:t xml:space="preserve">progress report</w:t>
      </w:r>
      <w:r w:rsidDel="00000000" w:rsidR="00000000" w:rsidRPr="00000000">
        <w:rPr>
          <w:rtl w:val="0"/>
        </w:rPr>
        <w:t xml:space="preserve"> on Freddy’s domestic violence counseling.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Securing Immediate Liquidity:</w:t>
      </w:r>
      <w:r w:rsidDel="00000000" w:rsidR="00000000" w:rsidRPr="00000000">
        <w:rPr>
          <w:rtl w:val="0"/>
        </w:rPr>
        <w:t xml:space="preserve"> Nuha is requesting </w:t>
      </w:r>
      <w:r w:rsidDel="00000000" w:rsidR="00000000" w:rsidRPr="00000000">
        <w:rPr>
          <w:b w:val="1"/>
          <w:bCs w:val="1"/>
          <w:rtl w:val="0"/>
        </w:rPr>
        <w:t xml:space="preserve">$10,000–$12,000 in monthly guideline support</w:t>
      </w:r>
      <w:r w:rsidDel="00000000" w:rsidR="00000000" w:rsidRPr="00000000">
        <w:rPr>
          <w:rtl w:val="0"/>
        </w:rPr>
        <w:t xml:space="preserve"> based on Freddy’s gross monthly income of </w:t>
      </w:r>
      <w:r w:rsidDel="00000000" w:rsidR="00000000" w:rsidRPr="00000000">
        <w:rPr>
          <w:b w:val="1"/>
          <w:bCs w:val="1"/>
          <w:rtl w:val="0"/>
        </w:rPr>
        <w:t xml:space="preserve">$48,000</w:t>
      </w:r>
      <w:r w:rsidDel="00000000" w:rsidR="00000000" w:rsidRPr="00000000">
        <w:rPr>
          <w:rtl w:val="0"/>
        </w:rPr>
        <w:t xml:space="preserve"> to fund the move. She has stated she needs this </w:t>
      </w:r>
      <w:r w:rsidDel="00000000" w:rsidR="00000000" w:rsidRPr="00000000">
        <w:rPr>
          <w:b w:val="1"/>
          <w:bCs w:val="1"/>
          <w:rtl w:val="0"/>
        </w:rPr>
        <w:t xml:space="preserve">"money first"</w:t>
      </w:r>
      <w:r w:rsidDel="00000000" w:rsidR="00000000" w:rsidRPr="00000000">
        <w:rPr>
          <w:rtl w:val="0"/>
        </w:rPr>
        <w:t xml:space="preserve"> before she can commit to the safe house she has identified three hours north of Los Angeles.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Interference:</w:t>
      </w:r>
      <w:r w:rsidDel="00000000" w:rsidR="00000000" w:rsidRPr="00000000">
        <w:rPr>
          <w:rtl w:val="0"/>
        </w:rPr>
        <w:t xml:space="preserve"> Nuha’s team will use Mia’s recording of </w:t>
      </w:r>
      <w:r w:rsidDel="00000000" w:rsidR="00000000" w:rsidRPr="00000000">
        <w:rPr>
          <w:b w:val="1"/>
          <w:bCs w:val="1"/>
          <w:rtl w:val="0"/>
        </w:rPr>
        <w:t xml:space="preserve">restricted phone calls</w:t>
      </w:r>
      <w:r w:rsidDel="00000000" w:rsidR="00000000" w:rsidRPr="00000000">
        <w:rPr>
          <w:rtl w:val="0"/>
        </w:rPr>
        <w:t xml:space="preserve"> and the presence of the </w:t>
      </w:r>
      <w:r w:rsidDel="00000000" w:rsidR="00000000" w:rsidRPr="00000000">
        <w:rPr>
          <w:b w:val="1"/>
          <w:bCs w:val="1"/>
          <w:rtl w:val="0"/>
        </w:rPr>
        <w:t xml:space="preserve">"creepy uncle"</w:t>
      </w:r>
      <w:r w:rsidDel="00000000" w:rsidR="00000000" w:rsidRPr="00000000">
        <w:rPr>
          <w:rtl w:val="0"/>
        </w:rPr>
        <w:t xml:space="preserve"> to prove that Freddy is violating the children’s safety and sabotaging the maternal bond, which are primary grounds for a relocation order.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