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Gilbert Quinones can be held professionally and potentially civilly liable for Fahed "Freddy" Sayegh’s misconduct by establishing his role as a </w:t>
      </w:r>
      <w:r w:rsidDel="00000000" w:rsidR="00000000" w:rsidRPr="00000000">
        <w:rPr>
          <w:b w:val="1"/>
          <w:bCs w:val="1"/>
          <w:rtl w:val="0"/>
        </w:rPr>
        <w:t xml:space="preserve">"tactical mask"</w:t>
      </w:r>
      <w:r w:rsidDel="00000000" w:rsidR="00000000" w:rsidRPr="00000000">
        <w:rPr>
          <w:rtl w:val="0"/>
        </w:rPr>
        <w:t xml:space="preserve"> that facilitates the </w:t>
      </w:r>
      <w:r w:rsidDel="00000000" w:rsidR="00000000" w:rsidRPr="00000000">
        <w:rPr>
          <w:b w:val="1"/>
          <w:bCs w:val="1"/>
          <w:rtl w:val="0"/>
        </w:rPr>
        <w:t xml:space="preserve">unauthorized practice of law (UPL)</w:t>
      </w:r>
      <w:r w:rsidDel="00000000" w:rsidR="00000000" w:rsidRPr="00000000">
        <w:rPr>
          <w:rtl w:val="0"/>
        </w:rPr>
        <w:t xml:space="preserve"> and violates the </w:t>
      </w:r>
      <w:r w:rsidDel="00000000" w:rsidR="00000000" w:rsidRPr="00000000">
        <w:rPr>
          <w:b w:val="1"/>
          <w:bCs w:val="1"/>
          <w:rtl w:val="0"/>
        </w:rPr>
        <w:t xml:space="preserve">California Standard of Legal Candor (Rule 3.3)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Based on the sources, Quinones’ liability can be established through the following channels: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b5ifqr9pq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Violation of the Duty of Candor (Rule 3.3)</w:t>
      </w:r>
    </w:p>
    <w:p w:rsidR="00000000" w:rsidDel="00000000" w:rsidP="00000000" w:rsidRDefault="00000000" w:rsidRPr="00000000" w14:paraId="00000004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Quinones is liable for committing </w:t>
      </w:r>
      <w:r w:rsidDel="00000000" w:rsidR="00000000" w:rsidRPr="00000000">
        <w:rPr>
          <w:b w:val="1"/>
          <w:bCs w:val="1"/>
          <w:rtl w:val="0"/>
        </w:rPr>
        <w:t xml:space="preserve">fraud upon the court</w:t>
      </w:r>
      <w:r w:rsidDel="00000000" w:rsidR="00000000" w:rsidRPr="00000000">
        <w:rPr>
          <w:rtl w:val="0"/>
        </w:rPr>
        <w:t xml:space="preserve"> by asserting a false narrative regarding his own availability.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"Hospitalization" Scam:</w:t>
      </w:r>
      <w:r w:rsidDel="00000000" w:rsidR="00000000" w:rsidRPr="00000000">
        <w:rPr>
          <w:rtl w:val="0"/>
        </w:rPr>
        <w:t xml:space="preserve"> The sources state that Freddy and Quinones asserted Quinones was "hospitalized" to create a fraudulent justification for Freddy—a </w:t>
      </w:r>
      <w:r w:rsidDel="00000000" w:rsidR="00000000" w:rsidRPr="00000000">
        <w:rPr>
          <w:b w:val="1"/>
          <w:bCs w:val="1"/>
          <w:rtl w:val="0"/>
        </w:rPr>
        <w:t xml:space="preserve">disbarred attorney</w:t>
      </w:r>
      <w:r w:rsidDel="00000000" w:rsidR="00000000" w:rsidRPr="00000000">
        <w:rPr>
          <w:rtl w:val="0"/>
        </w:rPr>
        <w:t xml:space="preserve">—to issue legal notices and demands directly.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Misrepresentation:</w:t>
      </w:r>
      <w:r w:rsidDel="00000000" w:rsidR="00000000" w:rsidRPr="00000000">
        <w:rPr>
          <w:rtl w:val="0"/>
        </w:rPr>
        <w:t xml:space="preserve"> By allowing this narrative, Quinones is shielding himself from direct accountability while permitting a disbarred individual to direct the litigation.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204puvszh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Aiding and Abetting the Unauthorized Practice of Law (UPL)</w:t>
      </w:r>
    </w:p>
    <w:p w:rsidR="00000000" w:rsidDel="00000000" w:rsidP="00000000" w:rsidRDefault="00000000" w:rsidRPr="00000000" w14:paraId="00000008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As of February 14, 2025, Freddy Sayegh is </w:t>
      </w:r>
      <w:r w:rsidDel="00000000" w:rsidR="00000000" w:rsidRPr="00000000">
        <w:rPr>
          <w:b w:val="1"/>
          <w:bCs w:val="1"/>
          <w:rtl w:val="0"/>
        </w:rPr>
        <w:t xml:space="preserve">not eligible to practice law</w:t>
      </w:r>
      <w:r w:rsidDel="00000000" w:rsidR="00000000" w:rsidRPr="00000000">
        <w:rPr>
          <w:rtl w:val="0"/>
        </w:rPr>
        <w:t xml:space="preserve">. Quinones can be held liable for providing the professional infrastructure necessary for Freddy to continue his practice.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"Vulnerable Server" Liability:</w:t>
      </w:r>
      <w:r w:rsidDel="00000000" w:rsidR="00000000" w:rsidRPr="00000000">
        <w:rPr>
          <w:rtl w:val="0"/>
        </w:rPr>
        <w:t xml:space="preserve"> Quinones’ law firm is characterized as a "vulnerable server" being used by Freddy to launch legal attacks.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Issuing Demands "On Behalf of Counsel":</w:t>
      </w:r>
      <w:r w:rsidDel="00000000" w:rsidR="00000000" w:rsidRPr="00000000">
        <w:rPr>
          <w:rtl w:val="0"/>
        </w:rPr>
        <w:t xml:space="preserve"> Quinones is responsible for legal demands issued under the weight of his firm, such as the </w:t>
      </w:r>
      <w:r w:rsidDel="00000000" w:rsidR="00000000" w:rsidRPr="00000000">
        <w:rPr>
          <w:b w:val="1"/>
          <w:bCs w:val="1"/>
          <w:rtl w:val="0"/>
        </w:rPr>
        <w:t xml:space="preserve">litigation hold</w:t>
      </w:r>
      <w:r w:rsidDel="00000000" w:rsidR="00000000" w:rsidRPr="00000000">
        <w:rPr>
          <w:rtl w:val="0"/>
        </w:rPr>
        <w:t xml:space="preserve"> intended to seize Mia’s medical records. Since these actions were directed by a disbarred attorney, Quinones is liable for the UPL occurring under his supervision.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68cmvg0a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Facilitating the "Therapy Trap" and Restraining Order Violations</w:t>
      </w:r>
    </w:p>
    <w:p w:rsidR="00000000" w:rsidDel="00000000" w:rsidP="00000000" w:rsidRDefault="00000000" w:rsidRPr="00000000" w14:paraId="0000000C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Quinones can be held liable for weaponizing legal discovery to bypass active safety perimeters.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Neutralization:</w:t>
      </w:r>
      <w:r w:rsidDel="00000000" w:rsidR="00000000" w:rsidRPr="00000000">
        <w:rPr>
          <w:rtl w:val="0"/>
        </w:rPr>
        <w:t xml:space="preserve"> Quinones is complicit in Freddy's attempt to reframe Mia from a </w:t>
      </w:r>
      <w:r w:rsidDel="00000000" w:rsidR="00000000" w:rsidRPr="00000000">
        <w:rPr>
          <w:b w:val="1"/>
          <w:bCs w:val="1"/>
          <w:rtl w:val="0"/>
        </w:rPr>
        <w:t xml:space="preserve">witness of abuse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"patient"</w:t>
      </w:r>
      <w:r w:rsidDel="00000000" w:rsidR="00000000" w:rsidRPr="00000000">
        <w:rPr>
          <w:rtl w:val="0"/>
        </w:rPr>
        <w:t xml:space="preserve"> under their system's control to neutralize her testimony.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Geofencing:</w:t>
      </w:r>
      <w:r w:rsidDel="00000000" w:rsidR="00000000" w:rsidRPr="00000000">
        <w:rPr>
          <w:rtl w:val="0"/>
        </w:rPr>
        <w:t xml:space="preserve"> By allowing Freddy to demand Mia’s </w:t>
      </w:r>
      <w:r w:rsidDel="00000000" w:rsidR="00000000" w:rsidRPr="00000000">
        <w:rPr>
          <w:b w:val="1"/>
          <w:bCs w:val="1"/>
          <w:rtl w:val="0"/>
        </w:rPr>
        <w:t xml:space="preserve">IMEI numbers</w:t>
      </w:r>
      <w:r w:rsidDel="00000000" w:rsidR="00000000" w:rsidRPr="00000000">
        <w:rPr>
          <w:rtl w:val="0"/>
        </w:rPr>
        <w:t xml:space="preserve"> and metadata "on behalf of counsel," Quinones is facilitating </w:t>
      </w:r>
      <w:r w:rsidDel="00000000" w:rsidR="00000000" w:rsidRPr="00000000">
        <w:rPr>
          <w:b w:val="1"/>
          <w:bCs w:val="1"/>
          <w:rtl w:val="0"/>
        </w:rPr>
        <w:t xml:space="preserve">digital stalking</w:t>
      </w:r>
      <w:r w:rsidDel="00000000" w:rsidR="00000000" w:rsidRPr="00000000">
        <w:rPr>
          <w:rtl w:val="0"/>
        </w:rPr>
        <w:t xml:space="preserve"> and the circumvention of active Restraining Orders.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44wshavb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Professional and Vicarious Liability</w:t>
      </w:r>
    </w:p>
    <w:p w:rsidR="00000000" w:rsidDel="00000000" w:rsidP="00000000" w:rsidRDefault="00000000" w:rsidRPr="00000000" w14:paraId="00000010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Similar to the compliance failures identified in Nuha’s previous counsel (H Bui Law Firm), Quinones faces </w:t>
      </w:r>
      <w:r w:rsidDel="00000000" w:rsidR="00000000" w:rsidRPr="00000000">
        <w:rPr>
          <w:b w:val="1"/>
          <w:bCs w:val="1"/>
          <w:rtl w:val="0"/>
        </w:rPr>
        <w:t xml:space="preserve">vicarious liability</w:t>
      </w:r>
      <w:r w:rsidDel="00000000" w:rsidR="00000000" w:rsidRPr="00000000">
        <w:rPr>
          <w:rtl w:val="0"/>
        </w:rPr>
        <w:t xml:space="preserve"> for the actions taken by those he allows to act in his name.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Stipulated Misconduct:</w:t>
      </w:r>
      <w:r w:rsidDel="00000000" w:rsidR="00000000" w:rsidRPr="00000000">
        <w:rPr>
          <w:rtl w:val="0"/>
        </w:rPr>
        <w:t xml:space="preserve"> Freddy has a documented history of </w:t>
      </w:r>
      <w:r w:rsidDel="00000000" w:rsidR="00000000" w:rsidRPr="00000000">
        <w:rPr>
          <w:b w:val="1"/>
          <w:bCs w:val="1"/>
          <w:rtl w:val="0"/>
        </w:rPr>
        <w:t xml:space="preserve">16 acts of professional misconduct</w:t>
      </w:r>
      <w:r w:rsidDel="00000000" w:rsidR="00000000" w:rsidRPr="00000000">
        <w:rPr>
          <w:rtl w:val="0"/>
        </w:rPr>
        <w:t xml:space="preserve">, including misrepresenting facts to the court. Quinones is liable for any further misrepresentations made to the court while Freddy is operating as his proxy.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and Disqualification:</w:t>
      </w:r>
      <w:r w:rsidDel="00000000" w:rsidR="00000000" w:rsidRPr="00000000">
        <w:rPr>
          <w:rtl w:val="0"/>
        </w:rPr>
        <w:t xml:space="preserve"> Establishing this collusive relationship provides grounds for a motion to </w:t>
      </w:r>
      <w:r w:rsidDel="00000000" w:rsidR="00000000" w:rsidRPr="00000000">
        <w:rPr>
          <w:b w:val="1"/>
          <w:bCs w:val="1"/>
          <w:rtl w:val="0"/>
        </w:rPr>
        <w:t xml:space="preserve">disqualify Quinones</w:t>
      </w:r>
      <w:r w:rsidDel="00000000" w:rsidR="00000000" w:rsidRPr="00000000">
        <w:rPr>
          <w:rtl w:val="0"/>
        </w:rPr>
        <w:t xml:space="preserve"> and file a formal report with the State Bar, potentially leading to the termination of the attorney-client relationship.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 The Masked Driver</w:t>
      </w:r>
      <w:r w:rsidDel="00000000" w:rsidR="00000000" w:rsidRPr="00000000">
        <w:rPr>
          <w:rtl w:val="0"/>
        </w:rPr>
        <w:t xml:space="preserve"> Gilbert Quinones is acting as the </w:t>
      </w:r>
      <w:r w:rsidDel="00000000" w:rsidR="00000000" w:rsidRPr="00000000">
        <w:rPr>
          <w:b w:val="1"/>
          <w:bCs w:val="1"/>
          <w:rtl w:val="0"/>
        </w:rPr>
        <w:t xml:space="preserve">legal owner of a vehicle</w:t>
      </w:r>
      <w:r w:rsidDel="00000000" w:rsidR="00000000" w:rsidRPr="00000000">
        <w:rPr>
          <w:rtl w:val="0"/>
        </w:rPr>
        <w:t xml:space="preserve"> who knowingly hands the keys to a driver with a </w:t>
      </w:r>
      <w:r w:rsidDel="00000000" w:rsidR="00000000" w:rsidRPr="00000000">
        <w:rPr>
          <w:b w:val="1"/>
          <w:bCs w:val="1"/>
          <w:rtl w:val="0"/>
        </w:rPr>
        <w:t xml:space="preserve">permanently revoked license</w:t>
      </w:r>
      <w:r w:rsidDel="00000000" w:rsidR="00000000" w:rsidRPr="00000000">
        <w:rPr>
          <w:rtl w:val="0"/>
        </w:rPr>
        <w:t xml:space="preserve"> (Freddy). When that driver uses the car to run a red light (violate a restraining order) or commit a crime, the owner (Quinones) is held liable for providing the vehicle and the "license plate" (legal authority) that allowed the driver to be on the road in the first place.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