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03:15:25 -0800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11/19 Hearing - Kirk Kolodji Fee Motion Opposition Materials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billing audit of Kirk Kolodji's $16,306 fee motion reveals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$8,000-10,000 in unjustified charges across six violation categories.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Opposition materials ready for November 19, 2025 8:30 AM hearing.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Kolodji Fee Motion (Borson):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Amount Claimed: $16,306.42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Justified Amount: $6,000-8,000 (based on systematic audit)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Disputed Amount: $8,000-10,000 (49-63% reduction)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Representation Period: October 6-29, 2025 (23 days only)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Hearing: November 19, 2025, 8:30 AM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VIOLATIONS IDENTIFIED: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Block Billing (15 entries): $1,500 impact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Combines multiple tasks preventing reasonableness verification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Violates Christian Research Institute v. Alnor standard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Vague Descriptions (10 entries): $750 impact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Insufficient detail for court assessment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Violates Ketchum v. Moses standard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Excessive Time (8-10 entries): $2,000-3,000 impact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Routine tasks billed 35-70% above industry standards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Examples: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· Keech Declaration: 2.7 hrs (standard: 1.5-2.0 hrs)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· FL-150 form: 2.3 hrs (standard: 1.0-1.5 hrs)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· Initial consultation: 3.0 hrs (standard: 1.5-2.0 hrs)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Post-Termination Work: $630 impact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Work performed November 6 after October 29 termination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Circular billing: Kirk charges for drafting his own fee motion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No client authorization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Communication Failures: $500-1,000 impact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October 26 email with 3 urgent requests NEVER ANSWERED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Violates Rule 1.4 (Communication Duty)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Filed motions October 27 without responding to client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Professional Competence Issues: $1,000-2,000 impact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FL-150 income error: Reported $5,500/month despite client instruction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$0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Client quote: "I ABSOLUTELY do not make that amount... This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 undermines my spousal support case"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Violates duty to follow client instructions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Potential malpractice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EVIDENCE (Highly Admissible):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Invoice #1143-01 (Oct 6-15): $14,473.64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Invoice #1143-02 (Oct 16-Nov 6): $1,832.78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October 26, 2025 email (3 requests, never answered)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October 27, 2025 court filings (filed without client response)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October 30, 2025 MC-050 (substitution of attorney - termination)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November 6, 2025 Keech Declaration + Borson memo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BASIS FOR OPPOSITION: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Christian Research Institute v. Alnor, 165 Cal. App. 4th 1315 (2008)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billing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Ketchum v. Moses, 24 Cal. 4th 1122 (2001) - vague descriptions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California Rules of Professional Conduct: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Rule 1.4: Communication duty violations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Rule 1.5: Fee reasonableness standards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Rule 1.2: Scope of representation (income reporting error)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OPPOSITION STRATEGY: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File opposition brief requesting: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Complete denial of fee motion, 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Reduction to $6,000-8,000 (justified amount)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Key arguments: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Block billing prevents court verification (15 violations)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Vague entries insufficient for assessment (10 violations)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Excessive time 35-70% above market (8-10 violations)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Post-termination work unauthorized ($630)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e) Communication failures justify termination (Oct 26 email)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f) Competence issues caused client harm (FL-150 error)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Emphasize circular billing problem: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Kirk billing for drafting motion to collect fees is self-serving and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unjustified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PROVIDED: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Organized Evidence Package: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billing audit (line-by-line analysis)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Industry standards comparison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October 26, 2025 email documentation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Termination context (MC-050)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violation analysis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Justified fee calculation methodology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ready upon request just advise on which would be most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 ACTION: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Will you be filing opposition brief for November 19 hearing?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 you need any materials reformatted or additional evidence?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Is $6,000-8,000 justified amount defensible, or should we argue for more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aggressive reduction?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Should we consider settlement proposal before hearing (e.g., $7,000 to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litigation)?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Do you need assistance with brief drafting or legal research?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NOTES: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Kirk's fee motion is separate from main dissolution case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is Borson motion (seeking fees from Freddy, not Nuha)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However, Nuha has standing to oppose based on: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Fee reasonableness challenges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Billing violations affecting justification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Quality of representation issues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Settlement opportunity: Offer $6,000-7,000 to resolve without litigation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Kirk rejects settlement, proceed with full opposition highlighting all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violation categories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Post-hearing: Consider State Bar complaint if warranted based on outcome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FOR COORDINATION: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immediately available for: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Opposition brief drafting assistance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Additional evidence compilation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research support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Settlement negotiation coordination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Hearing preparation logistics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comprehensive audit provides strong foundation for fee reduction.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Kirk's $16,306 claim contains systematic billing violations that should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in 49-63% reduction to justified $6,000-8,000 range.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233-9339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ATTORNEY-CLIENT COMMUNICATION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contains attorney work product and legal strategy materials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attorney-client privilege. Unauthorized disclosure is prohibited.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