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OF ZERO INCOME - EBT/FOOD STAMPS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Email correspondence with attorney Sara Memari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 Memari &lt;sara@hbuilaw.com&gt;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18, 2025 at 4:30 PM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Income and Expense Declaration corrections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Quote: "I'm on food stamps, $11,000 behind in rent, no heat for my kids..."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Sayegh's FL-150 Declaration (filed by Sara Memari)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18, 2025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on Employment: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have not been able to operate my business due to my home being affected by the Altadena fires."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 Income from Employment: $0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 Other Income Sources: "R has been giving me voluntary support. The amount varies."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CONTRADICTION IN FILED FL-150: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stating business closure due to fire and no employment, the form shows $5,500 in average monthly income in the calculation section.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contradicts: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Nuha's statement she is on EBT/food stamps (requires $0 or very low income)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form's own statement about business closure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Nuha's explicit warning to Sara about the error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Income: $0 from employment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Filed Income: $5,500 (ERROR)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Support order calculated incorrectly, reducing monthly support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