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83bzwqjjf09" w:id="0"/>
      <w:bookmarkEnd w:id="0"/>
      <w:r w:rsidDel="00000000" w:rsidR="00000000" w:rsidRPr="00000000">
        <w:rPr>
          <w:rtl w:val="0"/>
        </w:rPr>
        <w:t xml:space="preserve">LEGAL AUTHORITY REPORT: OPERATION GLASS HOUSE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Kirk Kolodji's Unauthorized Settlement of Fee Award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 13, 2025 </w:t>
      </w:r>
      <w:r w:rsidDel="00000000" w:rsidR="00000000" w:rsidRPr="00000000">
        <w:rPr>
          <w:b w:val="1"/>
          <w:bCs w:val="1"/>
          <w:rtl w:val="0"/>
        </w:rPr>
        <w:t xml:space="preserve">Analyst:</w:t>
      </w:r>
      <w:r w:rsidDel="00000000" w:rsidR="00000000" w:rsidRPr="00000000">
        <w:rPr>
          <w:rtl w:val="0"/>
        </w:rPr>
        <w:t xml:space="preserve"> Gemini (Intelligence Officer) </w:t>
      </w:r>
      <w:r w:rsidDel="00000000" w:rsidR="00000000" w:rsidRPr="00000000">
        <w:rPr>
          <w:b w:val="1"/>
          <w:bCs w:val="1"/>
          <w:rtl w:val="0"/>
        </w:rPr>
        <w:t xml:space="preserve">Security Level:</w:t>
      </w:r>
      <w:r w:rsidDel="00000000" w:rsidR="00000000" w:rsidRPr="00000000">
        <w:rPr>
          <w:rtl w:val="0"/>
        </w:rPr>
        <w:t xml:space="preserve"> EYES ONLY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5nt2vt0r0eh" w:id="1"/>
      <w:bookmarkEnd w:id="1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Shadow Strength:</w:t>
      </w:r>
      <w:r w:rsidDel="00000000" w:rsidR="00000000" w:rsidRPr="00000000">
        <w:rPr>
          <w:rtl w:val="0"/>
        </w:rPr>
        <w:t xml:space="preserve"> 0.0 (DEFENSE NULLIFIED)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KILL SHOT ACQUIRED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While Family Code §272 allows an attorney to </w:t>
      </w:r>
      <w:r w:rsidDel="00000000" w:rsidR="00000000" w:rsidRPr="00000000">
        <w:rPr>
          <w:i w:val="1"/>
          <w:iCs w:val="1"/>
          <w:rtl w:val="0"/>
        </w:rPr>
        <w:t xml:space="preserve">enforce</w:t>
      </w:r>
      <w:r w:rsidDel="00000000" w:rsidR="00000000" w:rsidRPr="00000000">
        <w:rPr>
          <w:rtl w:val="0"/>
        </w:rPr>
        <w:t xml:space="preserve"> a fee award,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transfer ownership of the underlying judgment to the attorney, nor does it grant authority to </w:t>
      </w:r>
      <w:r w:rsidDel="00000000" w:rsidR="00000000" w:rsidRPr="00000000">
        <w:rPr>
          <w:b w:val="1"/>
          <w:bCs w:val="1"/>
          <w:rtl w:val="0"/>
        </w:rPr>
        <w:t xml:space="preserve">compromise</w:t>
      </w:r>
      <w:r w:rsidDel="00000000" w:rsidR="00000000" w:rsidRPr="00000000">
        <w:rPr>
          <w:rtl w:val="0"/>
        </w:rPr>
        <w:t xml:space="preserve"> (settle for less) the client's judgment without specific authorization. Kirk's acceptance of a discounted lump sum ($11k for $13k) to grant "Full Satisfaction" constitutes a </w:t>
      </w:r>
      <w:r w:rsidDel="00000000" w:rsidR="00000000" w:rsidRPr="00000000">
        <w:rPr>
          <w:b w:val="1"/>
          <w:bCs w:val="1"/>
          <w:rtl w:val="0"/>
        </w:rPr>
        <w:t xml:space="preserve">Breach of Fiduciary Duty</w:t>
      </w:r>
      <w:r w:rsidDel="00000000" w:rsidR="00000000" w:rsidRPr="00000000">
        <w:rPr>
          <w:rtl w:val="0"/>
        </w:rPr>
        <w:t xml:space="preserve"> and a violation of </w:t>
      </w:r>
      <w:r w:rsidDel="00000000" w:rsidR="00000000" w:rsidRPr="00000000">
        <w:rPr>
          <w:b w:val="1"/>
          <w:bCs w:val="1"/>
          <w:rtl w:val="0"/>
        </w:rPr>
        <w:t xml:space="preserve">CRPC 1.8.6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dpr7mzbkx8j" w:id="2"/>
      <w:bookmarkEnd w:id="2"/>
      <w:r w:rsidDel="00000000" w:rsidR="00000000" w:rsidRPr="00000000">
        <w:rPr>
          <w:rtl w:val="0"/>
        </w:rPr>
        <w:t xml:space="preserve">2. THE KILL SHOT: CLIENT OWNERSHIP &amp; AUTHORITY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diz9pfs605gj" w:id="3"/>
      <w:bookmarkEnd w:id="3"/>
      <w:r w:rsidDel="00000000" w:rsidR="00000000" w:rsidRPr="00000000">
        <w:rPr>
          <w:rtl w:val="0"/>
        </w:rPr>
        <w:t xml:space="preserve">A. The "Whittier" Doctrine (No Implied Authority to Settle)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Whittier Union High School Dist. v. Superior Court</w:t>
      </w:r>
      <w:r w:rsidDel="00000000" w:rsidR="00000000" w:rsidRPr="00000000">
        <w:rPr>
          <w:rtl w:val="0"/>
        </w:rPr>
        <w:t xml:space="preserve"> (1977) 66 Cal.App.3d 504.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Rule:</w:t>
      </w:r>
      <w:r w:rsidDel="00000000" w:rsidR="00000000" w:rsidRPr="00000000">
        <w:rPr>
          <w:rtl w:val="0"/>
        </w:rPr>
        <w:t xml:space="preserve"> An attorney has </w:t>
      </w:r>
      <w:r w:rsidDel="00000000" w:rsidR="00000000" w:rsidRPr="00000000">
        <w:rPr>
          <w:b w:val="1"/>
          <w:bCs w:val="1"/>
          <w:rtl w:val="0"/>
        </w:rPr>
        <w:t xml:space="preserve">no implied authority</w:t>
      </w:r>
      <w:r w:rsidDel="00000000" w:rsidR="00000000" w:rsidRPr="00000000">
        <w:rPr>
          <w:rtl w:val="0"/>
        </w:rPr>
        <w:t xml:space="preserve"> to settle a client's claim or compromise a client's judgment. Any such settlement requires the client's </w:t>
      </w:r>
      <w:r w:rsidDel="00000000" w:rsidR="00000000" w:rsidRPr="00000000">
        <w:rPr>
          <w:b w:val="1"/>
          <w:bCs w:val="1"/>
          <w:rtl w:val="0"/>
        </w:rPr>
        <w:t xml:space="preserve">specific, express authorization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The Fee Order (Nov 19) is a judgment </w:t>
      </w:r>
      <w:r w:rsidDel="00000000" w:rsidR="00000000" w:rsidRPr="00000000">
        <w:rPr>
          <w:i w:val="1"/>
          <w:iCs w:val="1"/>
          <w:rtl w:val="0"/>
        </w:rPr>
        <w:t xml:space="preserve">in favor of the Client</w:t>
      </w:r>
      <w:r w:rsidDel="00000000" w:rsidR="00000000" w:rsidRPr="00000000">
        <w:rPr>
          <w:rtl w:val="0"/>
        </w:rPr>
        <w:t xml:space="preserve"> (Nuha), even if payable to the Attorney. By accepting $11,000 to satisfy a $13,347 debt, Kirk "settled" the claim. Without Nuha's express consent, this is voidable.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y1ns33hkb81b" w:id="4"/>
      <w:bookmarkEnd w:id="4"/>
      <w:r w:rsidDel="00000000" w:rsidR="00000000" w:rsidRPr="00000000">
        <w:rPr>
          <w:rtl w:val="0"/>
        </w:rPr>
        <w:t xml:space="preserve">B. Ownership of the Award (Family Law Specific)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re Marriage of Read</w:t>
      </w:r>
      <w:r w:rsidDel="00000000" w:rsidR="00000000" w:rsidRPr="00000000">
        <w:rPr>
          <w:rtl w:val="0"/>
        </w:rPr>
        <w:t xml:space="preserve"> (2002) 97 Cal.App.4th 476.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Rule:</w:t>
      </w:r>
      <w:r w:rsidDel="00000000" w:rsidR="00000000" w:rsidRPr="00000000">
        <w:rPr>
          <w:rtl w:val="0"/>
        </w:rPr>
        <w:t xml:space="preserve"> While FC §272 permits an order be made payable </w:t>
      </w:r>
      <w:r w:rsidDel="00000000" w:rsidR="00000000" w:rsidRPr="00000000">
        <w:rPr>
          <w:i w:val="1"/>
          <w:iCs w:val="1"/>
          <w:rtl w:val="0"/>
        </w:rPr>
        <w:t xml:space="preserve">directly</w:t>
      </w:r>
      <w:r w:rsidDel="00000000" w:rsidR="00000000" w:rsidRPr="00000000">
        <w:rPr>
          <w:rtl w:val="0"/>
        </w:rPr>
        <w:t xml:space="preserve"> to the attorney, the attorney's right is </w:t>
      </w:r>
      <w:r w:rsidDel="00000000" w:rsidR="00000000" w:rsidRPr="00000000">
        <w:rPr>
          <w:b w:val="1"/>
          <w:bCs w:val="1"/>
          <w:rtl w:val="0"/>
        </w:rPr>
        <w:t xml:space="preserve">derivative of the client's right</w:t>
      </w:r>
      <w:r w:rsidDel="00000000" w:rsidR="00000000" w:rsidRPr="00000000">
        <w:rPr>
          <w:rtl w:val="0"/>
        </w:rPr>
        <w:t xml:space="preserve">. The attorney is not a separate party to the action.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Kill:</w:t>
      </w:r>
      <w:r w:rsidDel="00000000" w:rsidR="00000000" w:rsidRPr="00000000">
        <w:rPr>
          <w:rtl w:val="0"/>
        </w:rPr>
        <w:t xml:space="preserve"> "The attorney's right to fees is derived from the party's right to fees." The attorney cannot act adversely to the client to collect them.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bmx601tjet99" w:id="5"/>
      <w:bookmarkEnd w:id="5"/>
      <w:r w:rsidDel="00000000" w:rsidR="00000000" w:rsidRPr="00000000">
        <w:rPr>
          <w:rtl w:val="0"/>
        </w:rPr>
        <w:t xml:space="preserve">3. THE SMOKING GUN: CRPC 1.8.6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hizmy5cgvu19" w:id="6"/>
      <w:bookmarkEnd w:id="6"/>
      <w:r w:rsidDel="00000000" w:rsidR="00000000" w:rsidRPr="00000000">
        <w:rPr>
          <w:rtl w:val="0"/>
        </w:rPr>
        <w:t xml:space="preserve">Rule 1.8.6: Compensation from One Other Than Client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Rule:</w:t>
      </w:r>
      <w:r w:rsidDel="00000000" w:rsidR="00000000" w:rsidRPr="00000000">
        <w:rPr>
          <w:rtl w:val="0"/>
        </w:rPr>
        <w:t xml:space="preserve"> A lawyer shall not enter into an agreement for, charge, or accept compensation... from one other than the client unless: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client gives </w:t>
      </w:r>
      <w:r w:rsidDel="00000000" w:rsidR="00000000" w:rsidRPr="00000000">
        <w:rPr>
          <w:b w:val="1"/>
          <w:bCs w:val="1"/>
          <w:rtl w:val="0"/>
        </w:rPr>
        <w:t xml:space="preserve">informed written consent</w:t>
      </w: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interference</w:t>
      </w:r>
      <w:r w:rsidDel="00000000" w:rsidR="00000000" w:rsidRPr="00000000">
        <w:rPr>
          <w:rtl w:val="0"/>
        </w:rPr>
        <w:t xml:space="preserve"> with the lawyer's independence of professional judgment...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Information relating to representation is protected.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Violation:</w:t>
      </w:r>
      <w:r w:rsidDel="00000000" w:rsidR="00000000" w:rsidRPr="00000000">
        <w:rPr>
          <w:rtl w:val="0"/>
        </w:rPr>
        <w:t xml:space="preserve"> Kirk accepted $11,000 from the </w:t>
      </w:r>
      <w:r w:rsidDel="00000000" w:rsidR="00000000" w:rsidRPr="00000000">
        <w:rPr>
          <w:b w:val="1"/>
          <w:bCs w:val="1"/>
          <w:rtl w:val="0"/>
        </w:rPr>
        <w:t xml:space="preserve">Opposing Party</w:t>
      </w:r>
      <w:r w:rsidDel="00000000" w:rsidR="00000000" w:rsidRPr="00000000">
        <w:rPr>
          <w:rtl w:val="0"/>
        </w:rPr>
        <w:t xml:space="preserve"> (or his agent, Freddy) to satisfy the order.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Interference:</w:t>
      </w:r>
      <w:r w:rsidDel="00000000" w:rsidR="00000000" w:rsidRPr="00000000">
        <w:rPr>
          <w:rtl w:val="0"/>
        </w:rPr>
        <w:t xml:space="preserve"> By taking a "haircut" (discount) to get paid </w:t>
      </w:r>
      <w:r w:rsidDel="00000000" w:rsidR="00000000" w:rsidRPr="00000000">
        <w:rPr>
          <w:i w:val="1"/>
          <w:iCs w:val="1"/>
          <w:rtl w:val="0"/>
        </w:rPr>
        <w:t xml:space="preserve">fast</w:t>
      </w:r>
      <w:r w:rsidDel="00000000" w:rsidR="00000000" w:rsidRPr="00000000">
        <w:rPr>
          <w:rtl w:val="0"/>
        </w:rPr>
        <w:t xml:space="preserve">, Kirk prioritized his own liquidity over the Client's judgment. This is "interference with professional judgment" caused by the payor (Fahed/Freddy).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i75cfunq77lp" w:id="7"/>
      <w:bookmarkEnd w:id="7"/>
      <w:r w:rsidDel="00000000" w:rsidR="00000000" w:rsidRPr="00000000">
        <w:rPr>
          <w:rtl w:val="0"/>
        </w:rPr>
        <w:t xml:space="preserve">4. STRATEGIC SYNTHESIS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Act:</w:t>
      </w:r>
      <w:r w:rsidDel="00000000" w:rsidR="00000000" w:rsidRPr="00000000">
        <w:rPr>
          <w:rtl w:val="0"/>
        </w:rPr>
        <w:t xml:space="preserve"> Kirk signed a "Full Satisfaction of Order" (Page 2 of Nov 19 Findings) in exchange for $11,000.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Breach:</w:t>
      </w:r>
      <w:r w:rsidDel="00000000" w:rsidR="00000000" w:rsidRPr="00000000">
        <w:rPr>
          <w:rtl w:val="0"/>
        </w:rPr>
        <w:t xml:space="preserve"> He sold the Client's $13,347 judgment for $11,000.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Conflict:</w:t>
      </w:r>
      <w:r w:rsidDel="00000000" w:rsidR="00000000" w:rsidRPr="00000000">
        <w:rPr>
          <w:rtl w:val="0"/>
        </w:rPr>
        <w:t xml:space="preserve"> He did this to benefit himself (immediate cash) at the expense of the Client (loss of leverage/full value).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Cite </w:t>
      </w:r>
      <w:r w:rsidDel="00000000" w:rsidR="00000000" w:rsidRPr="00000000">
        <w:rPr>
          <w:i w:val="1"/>
          <w:iCs w:val="1"/>
          <w:rtl w:val="0"/>
        </w:rPr>
        <w:t xml:space="preserve">Whittier Union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CRPC 1.8.6</w:t>
      </w:r>
      <w:r w:rsidDel="00000000" w:rsidR="00000000" w:rsidRPr="00000000">
        <w:rPr>
          <w:rtl w:val="0"/>
        </w:rPr>
        <w:t xml:space="preserve"> in the Motion to Set Aside. The "Full Satisfaction" is void because the Client never authorized the compromise.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