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18:34:31 -0700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v. Sayegh — Motion for Reconsideration (DVRO) — Transcript Requests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23, 2025 at 10:55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v. Sayegh — Motion for Reconsideration (DVRO) 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&lt;eric@er-design.org&gt;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23, 2025 at 10:26 PM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v. Sayegh — Motion for Reconsideration (DVRO) —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&lt;eric@er-design.org&gt;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23, 2025 at 5:22 PM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Sayegh v. Sayegh — Motion for Reconsideration (DVRO)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talk in the morning. I already mailed the Notice of Lis Pendens, so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 to also email it.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Thursday, October 23, 2025 4:34 PM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Freddy Sayegh &lt;Freddy@thefoxxfirm.com&gt;; Gilbert Quinones &lt;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gqlaw2004@yahoo.com&gt;; Kirk Kolodji &lt;kirk.kolodji@gmail.com&gt;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FW: Sayegh v. Sayegh — Motion for Reconsideration (DVRO)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sell anything? I don’t need you to do anything for me. I’m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gonna set up things with my father. My heart is being ripped apart nothing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white. I don’t like anything that’s going on right now. Do not send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to Freddie I mean.It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is getting way too ugly right now please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worry, you’ll get your attorney fee. I know you want your attorney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the attorney fee. I’ll do a payment plan for your attorney fee now 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handle anything. My heart is going to explode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23, 2025 at 4:29 PM Nuha Sayegh &lt;nuha@recovery-compass.org&gt;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wait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Please, I said wait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23, 2025 at 4:27 PM Kirk Kolodji &lt;Kirk@kolodjifamilylaw.com&gt;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Sayegh: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and I announced ready on 10/15/2025. Both of us could have asked for 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continuance, but we both elected to proceed with both restraining orders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day.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no new or different facts, circumstances, or law that justify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attached Motion for Reconsideration. As such, I will be requesting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Code section 271 sanctions based on your application which is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merit.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Respondent’s Notice of Intent to Seek Family Code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271 sanctions against Petitioner Fahed Sayegh for any attorney’s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 and costs that Ms. Sayegh incurs in connection with any Motion for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Reconsideration that you file.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Thursday, October 23, 2025 10:06 AM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Gilbert Quinones &lt;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Sayegh v. Sayegh — Motion for Reconsideration (DVRO) —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Requests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Kodoji,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the DVRO hearing on October 15, 2025 (same date I was served), 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filed a placeholder Motion for Reconsideration under CCP § 1008(a) to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the deadline while I obtain certified transcripts.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status (for transparency):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reporter’s system couldn’t locate the matter under two different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numbers (both requests rejected as “not found”).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On October 23, 2025, I submitted a third transcript request under 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different case number; that request is pending. I’ll forward confirmation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once received.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 / meet &amp; confer: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stipulate to either: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Leave for me to file supplemental points &amp; authorities and exhibits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within 10 court days after transcript receipt; or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A brief continuance with a mutual schedule (supplemental opening ___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days after transcript receipt; opposition ___ days thereafter; reply ___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days thereafter)?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lodge the [Proposed] Order separately (with EFS-020 cover sheet and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POS) and can provide an editable Word version if the department prefers.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 update / service (please update your list):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 will continue in pro per for all DVRO-related motions and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proceedings (including the reconsideration motion and any supplements).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Please CC me on all communications with counsel and/or the Court regarding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matter.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Fahed “Freddy” Sayegh (In Pro Per for DVRO)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407 E. Woodbury Rd., Altadena, CA 91001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&lt;https://www.google.com/maps/search/407+E.+Woodbury+Rd.,+Altadena,+CA+91001?entry=gmail&amp;source=g&gt;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(310) 877-5033 | freddy@thefoxxfirm.com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All dissolution (divorce) issues will be handled by Gilbert Quiñones,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Esq. Please direct divorce-case communications to: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&lt;https://www.google.com/maps/search/206+S+Stimson+Ave,+La+Puente,+CA+91744+%0D%0A+(626?entry=gmail&amp;source=g&gt;Law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Offices of Gilbert Quiñones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Gilbert Quiñones, Esq. (CA Bar No. 128171)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206 S Stimson Ave, La Puente, CA 91744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&lt;https://www.google.com/maps/search/206+S+Stimson+Ave,+La+Puente,+CA+91744+%0D%0A(626?entry=gmail&amp;source=g&gt;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(626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&lt;https://www.google.com/maps/search/206+S+Stimson+Ave,+La+Puente,+CA+91744+%0D%0A(626?entry=gmail&amp;source=g&gt;)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937-6320 | (866) 937-6320 (toll-free)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Fax: (626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&lt;https://www.google.com/maps/search/206+S+Stimson+Ave,+La+Puente,+CA+91744+%0D%0A+(626?entry=gmail&amp;source=g&gt;)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937-6322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Email: gqlaw2004@yahoo.com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Website: gqlawyer.net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&lt;https://www.google.com/maps/search/407%0D%0A+East+Woodbury+%0D%0A+%0D%0A+%0D%0A+Pasadena,%0D%0A+California+91001?entry=gmail&amp;source=g&gt;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*www.thealtadena.com* &lt;http://www.thealtadena.com&gt;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