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ftu5vnqyg98" w:id="0"/>
      <w:bookmarkEnd w:id="0"/>
      <w:r w:rsidDel="00000000" w:rsidR="00000000" w:rsidRPr="00000000">
        <w:rPr>
          <w:rtl w:val="0"/>
        </w:rPr>
        <w:t xml:space="preserve">SUPPLEMENTAL EVIDENCE PACKAGE</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t xml:space="preserve"> State Bar of California, Office of Chief Trial Counsel </w:t>
      </w:r>
      <w:r w:rsidDel="00000000" w:rsidR="00000000" w:rsidRPr="00000000">
        <w:rPr>
          <w:b w:val="1"/>
          <w:bCs w:val="1"/>
          <w:rtl w:val="0"/>
        </w:rPr>
        <w:t xml:space="preserve">Case Number:</w:t>
      </w:r>
      <w:r w:rsidDel="00000000" w:rsidR="00000000" w:rsidRPr="00000000">
        <w:rPr>
          <w:rtl w:val="0"/>
        </w:rPr>
        <w:t xml:space="preserve"> [If available, otherwise request creation of new one] </w:t>
      </w:r>
      <w:r w:rsidDel="00000000" w:rsidR="00000000" w:rsidRPr="00000000">
        <w:rPr>
          <w:b w:val="1"/>
          <w:bCs w:val="1"/>
          <w:rtl w:val="0"/>
        </w:rPr>
        <w:t xml:space="preserve">Respondent:</w:t>
      </w:r>
      <w:r w:rsidDel="00000000" w:rsidR="00000000" w:rsidRPr="00000000">
        <w:rPr>
          <w:rtl w:val="0"/>
        </w:rPr>
        <w:t xml:space="preserve"> Kirk Kolodji (SBN [If available, otherwise request lookup]) </w:t>
      </w:r>
      <w:r w:rsidDel="00000000" w:rsidR="00000000" w:rsidRPr="00000000">
        <w:rPr>
          <w:b w:val="1"/>
          <w:bCs w:val="1"/>
          <w:rtl w:val="0"/>
        </w:rPr>
        <w:t xml:space="preserve">Complainant:</w:t>
      </w:r>
      <w:r w:rsidDel="00000000" w:rsidR="00000000" w:rsidRPr="00000000">
        <w:rPr>
          <w:rtl w:val="0"/>
        </w:rPr>
        <w:t xml:space="preserve"> Nuha Sayegh </w:t>
      </w:r>
      <w:r w:rsidDel="00000000" w:rsidR="00000000" w:rsidRPr="00000000">
        <w:rPr>
          <w:b w:val="1"/>
          <w:bCs w:val="1"/>
          <w:rtl w:val="0"/>
        </w:rPr>
        <w:t xml:space="preserve">Date:</w:t>
      </w:r>
      <w:r w:rsidDel="00000000" w:rsidR="00000000" w:rsidRPr="00000000">
        <w:rPr>
          <w:rtl w:val="0"/>
        </w:rPr>
        <w:t xml:space="preserve"> December 5,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2mao0xuljkg9" w:id="1"/>
      <w:bookmarkEnd w:id="1"/>
      <w:r w:rsidDel="00000000" w:rsidR="00000000" w:rsidRPr="00000000">
        <w:rPr>
          <w:rtl w:val="0"/>
        </w:rPr>
        <w:t xml:space="preserve">I. INTRODUCTION</w:t>
      </w:r>
    </w:p>
    <w:p w:rsidR="00000000" w:rsidDel="00000000" w:rsidP="00000000" w:rsidRDefault="00000000" w:rsidRPr="00000000" w14:paraId="00000006">
      <w:pPr>
        <w:rPr/>
      </w:pPr>
      <w:r w:rsidDel="00000000" w:rsidR="00000000" w:rsidRPr="00000000">
        <w:rPr>
          <w:rtl w:val="0"/>
        </w:rPr>
        <w:t xml:space="preserve">This supplemental submission provides critical new evidence of severe ethical violations and collusion by Attorney Kirk Kolodji, Petitioner Nuha Sayegh's former counsel, with the opposing party, Fahed Sayegh (Respondent). This evidence, derived from a forensic video analysis, demonstrates a direct conflict of interest and breach of fiduciary duty that undermined Petitioner's legal representation and constitutes fraud upon the court.</w:t>
      </w:r>
    </w:p>
    <w:p w:rsidR="00000000" w:rsidDel="00000000" w:rsidP="00000000" w:rsidRDefault="00000000" w:rsidRPr="00000000" w14:paraId="00000007">
      <w:pPr>
        <w:pStyle w:val="Heading2"/>
        <w:rPr/>
      </w:pPr>
      <w:bookmarkStart w:colFirst="0" w:colLast="0" w:name="_ob9qnb114dr1" w:id="2"/>
      <w:bookmarkEnd w:id="2"/>
      <w:r w:rsidDel="00000000" w:rsidR="00000000" w:rsidRPr="00000000">
        <w:rPr>
          <w:rtl w:val="0"/>
        </w:rPr>
        <w:t xml:space="preserve">II. NEW EVIDENCE OF ATTORNEY MISCONDUCT AND COLLUSION</w:t>
      </w:r>
    </w:p>
    <w:p w:rsidR="00000000" w:rsidDel="00000000" w:rsidP="00000000" w:rsidRDefault="00000000" w:rsidRPr="00000000" w14:paraId="00000008">
      <w:pPr>
        <w:pStyle w:val="Heading3"/>
        <w:rPr/>
      </w:pPr>
      <w:bookmarkStart w:colFirst="0" w:colLast="0" w:name="_fi94a7ehw3r1" w:id="3"/>
      <w:bookmarkEnd w:id="3"/>
      <w:r w:rsidDel="00000000" w:rsidR="00000000" w:rsidRPr="00000000">
        <w:rPr>
          <w:rtl w:val="0"/>
        </w:rPr>
        <w:t xml:space="preserve">A. Video Forensic Analysis Report (Exhibit A)</w:t>
      </w:r>
    </w:p>
    <w:p w:rsidR="00000000" w:rsidDel="00000000" w:rsidP="00000000" w:rsidRDefault="00000000" w:rsidRPr="00000000" w14:paraId="00000009">
      <w:pPr>
        <w:rPr/>
      </w:pPr>
      <w:r w:rsidDel="00000000" w:rsidR="00000000" w:rsidRPr="00000000">
        <w:rPr>
          <w:b w:val="1"/>
          <w:bCs w:val="1"/>
          <w:rtl w:val="0"/>
        </w:rPr>
        <w:t xml:space="preserve">Exhibit A:</w:t>
      </w:r>
      <w:r w:rsidDel="00000000" w:rsidR="00000000" w:rsidRPr="00000000">
        <w:rPr>
          <w:rtl w:val="0"/>
        </w:rPr>
        <w:t xml:space="preserve"> VIDEO_FORENSIC_ANALYSIS_COMPLETE.md </w:t>
      </w:r>
      <w:r w:rsidDel="00000000" w:rsidR="00000000" w:rsidRPr="00000000">
        <w:rPr>
          <w:b w:val="1"/>
          <w:bCs w:val="1"/>
          <w:rtl w:val="0"/>
        </w:rPr>
        <w:t xml:space="preserve">Description:</w:t>
      </w:r>
      <w:r w:rsidDel="00000000" w:rsidR="00000000" w:rsidRPr="00000000">
        <w:rPr>
          <w:rtl w:val="0"/>
        </w:rPr>
        <w:t xml:space="preserve"> A detailed report documenting findings from a forensic analysis of video evidence (sourced from Respondent's computer) that conclusively proves collusion between Kirk Kolodji and Fahed Sayegh.</w:t>
      </w:r>
    </w:p>
    <w:p w:rsidR="00000000" w:rsidDel="00000000" w:rsidP="00000000" w:rsidRDefault="00000000" w:rsidRPr="00000000" w14:paraId="0000000A">
      <w:pPr>
        <w:pStyle w:val="Heading3"/>
        <w:rPr/>
      </w:pPr>
      <w:bookmarkStart w:colFirst="0" w:colLast="0" w:name="_mpfn0frc7xq6" w:id="4"/>
      <w:bookmarkEnd w:id="4"/>
      <w:r w:rsidDel="00000000" w:rsidR="00000000" w:rsidRPr="00000000">
        <w:rPr>
          <w:rtl w:val="0"/>
        </w:rPr>
        <w:t xml:space="preserve">B. Key Evidence from Video Forensic Analysis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Direct Communication with Opposing Party (Rule 1.7 Violation):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D">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Frame 35 of the video shows a Gmail search revealing </w:t>
      </w:r>
      <w:r w:rsidDel="00000000" w:rsidR="00000000" w:rsidRPr="00000000">
        <w:rPr>
          <w:b w:val="1"/>
          <w:bCs w:val="1"/>
          <w:rtl w:val="0"/>
        </w:rPr>
        <w:t xml:space="preserve">8+ email threads between Kirk Kolodji and Freddy Sayegh</w:t>
      </w:r>
      <w:r w:rsidDel="00000000" w:rsidR="00000000" w:rsidRPr="00000000">
        <w:rPr>
          <w:rtl w:val="0"/>
        </w:rPr>
        <w:t xml:space="preserve"> with case number 25PDFL01441 clearly visible. This direct, undisclosed communication is a grave breach of professional conduct.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Confidential Documents Shared with Adversary (Rule 1.6 Violation):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1">
      <w:pPr>
        <w:numPr>
          <w:ilvl w:val="1"/>
          <w:numId w:val="1"/>
        </w:numPr>
        <w:ind w:left="1440" w:hanging="360"/>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012">
      <w:pPr>
        <w:numPr>
          <w:ilvl w:val="2"/>
          <w:numId w:val="1"/>
        </w:numPr>
        <w:ind w:left="2160" w:hanging="360"/>
      </w:pPr>
      <w:r w:rsidDel="00000000" w:rsidR="00000000" w:rsidRPr="00000000">
        <w:rPr>
          <w:b w:val="1"/>
          <w:bCs w:val="1"/>
          <w:rtl w:val="0"/>
        </w:rPr>
        <w:t xml:space="preserve">Frame 45:</w:t>
      </w:r>
      <w:r w:rsidDel="00000000" w:rsidR="00000000" w:rsidRPr="00000000">
        <w:rPr>
          <w:rtl w:val="0"/>
        </w:rPr>
        <w:t xml:space="preserve"> Kirk Kolodji's </w:t>
      </w:r>
      <w:r w:rsidDel="00000000" w:rsidR="00000000" w:rsidRPr="00000000">
        <w:rPr>
          <w:b w:val="1"/>
          <w:bCs w:val="1"/>
          <w:rtl w:val="0"/>
        </w:rPr>
        <w:t xml:space="preserve">LIS PENDENS filing (dated 11/07/2025) for Nuha</w:t>
      </w:r>
      <w:r w:rsidDel="00000000" w:rsidR="00000000" w:rsidRPr="00000000">
        <w:rPr>
          <w:rtl w:val="0"/>
        </w:rPr>
        <w:t xml:space="preserve"> found on Freddy Sayegh's computer.</w:t>
      </w:r>
    </w:p>
    <w:p w:rsidR="00000000" w:rsidDel="00000000" w:rsidP="00000000" w:rsidRDefault="00000000" w:rsidRPr="00000000" w14:paraId="00000013">
      <w:pPr>
        <w:numPr>
          <w:ilvl w:val="2"/>
          <w:numId w:val="1"/>
        </w:numPr>
        <w:ind w:left="2160" w:hanging="360"/>
      </w:pPr>
      <w:r w:rsidDel="00000000" w:rsidR="00000000" w:rsidRPr="00000000">
        <w:rPr>
          <w:b w:val="1"/>
          <w:bCs w:val="1"/>
          <w:rtl w:val="0"/>
        </w:rPr>
        <w:t xml:space="preserve">Frame 60:</w:t>
      </w:r>
      <w:r w:rsidDel="00000000" w:rsidR="00000000" w:rsidRPr="00000000">
        <w:rPr>
          <w:rtl w:val="0"/>
        </w:rPr>
        <w:t xml:space="preserve"> Kirk Kolodji's </w:t>
      </w:r>
      <w:r w:rsidDel="00000000" w:rsidR="00000000" w:rsidRPr="00000000">
        <w:rPr>
          <w:b w:val="1"/>
          <w:bCs w:val="1"/>
          <w:rtl w:val="0"/>
        </w:rPr>
        <w:t xml:space="preserve">24-page KEECH DECLARATION</w:t>
      </w:r>
      <w:r w:rsidDel="00000000" w:rsidR="00000000" w:rsidRPr="00000000">
        <w:rPr>
          <w:rtl w:val="0"/>
        </w:rPr>
        <w:t xml:space="preserve">, prepared for Nuha's hearing, found on the adversary's computer.</w:t>
      </w:r>
    </w:p>
    <w:p w:rsidR="00000000" w:rsidDel="00000000" w:rsidP="00000000" w:rsidRDefault="00000000" w:rsidRPr="00000000" w14:paraId="00000014">
      <w:pPr>
        <w:numPr>
          <w:ilvl w:val="2"/>
          <w:numId w:val="1"/>
        </w:numPr>
        <w:ind w:left="2160" w:hanging="360"/>
      </w:pPr>
      <w:r w:rsidDel="00000000" w:rsidR="00000000" w:rsidRPr="00000000">
        <w:rPr>
          <w:b w:val="1"/>
          <w:bCs w:val="1"/>
          <w:rtl w:val="0"/>
        </w:rPr>
        <w:t xml:space="preserve">Frame 90:</w:t>
      </w:r>
      <w:r w:rsidDel="00000000" w:rsidR="00000000" w:rsidRPr="00000000">
        <w:rPr>
          <w:rtl w:val="0"/>
        </w:rPr>
        <w:t xml:space="preserve"> Billing records showing Kirk Kolodji charged Nuha for "Review and respond to opposing party's email" ($70) and "Review emails from client and opposing party" ($140), explicitly documenting his own misconduct.</w:t>
      </w:r>
    </w:p>
    <w:p w:rsidR="00000000" w:rsidDel="00000000" w:rsidP="00000000" w:rsidRDefault="00000000" w:rsidRPr="00000000" w14:paraId="00000015">
      <w:pPr>
        <w:numPr>
          <w:ilvl w:val="1"/>
          <w:numId w:val="1"/>
        </w:numPr>
        <w:ind w:left="1440" w:hanging="360"/>
      </w:pPr>
      <w:r w:rsidDel="00000000" w:rsidR="00000000" w:rsidRPr="00000000">
        <w:rPr>
          <w:b w:val="1"/>
          <w:bCs w:val="1"/>
          <w:rtl w:val="0"/>
        </w:rPr>
        <w:t xml:space="preserve">Violation:</w:t>
      </w:r>
      <w:r w:rsidDel="00000000" w:rsidR="00000000" w:rsidRPr="00000000">
        <w:rPr>
          <w:rtl w:val="0"/>
        </w:rPr>
        <w:t xml:space="preserve"> Sharing confidential client documents (Lis Pendens, Keech Declaration, billing records) directly with the opposing party without the client's knowledge or consent is a fundamental violation of confidentiality.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Acceptance of Funds from Opposing Party (Rule 1.8.5 Violation):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9">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Previously submitted evidence (and referenced in other filings) confirms Kirk Kolodji accepted $11,000 via Zelle from Fahed Sayegh between November 19-23, 2025. This, combined with the video evidence, solidifies the financial capture.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Failure to Disclose Adverse Relationship to Court (Rule 3.3 Violation):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pattern of undisclosed communication and financial transactions demonstrates a deliberate concealment of an adverse relationship, misleading the Court regarding the impartiality of Petitioner's counsel.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"Please Disregard" Cover-Up Attempt (Rule 8.4(c) Violation):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numPr>
          <w:ilvl w:val="1"/>
          <w:numId w:val="1"/>
        </w:numPr>
        <w:ind w:left="1440" w:hanging="360"/>
      </w:pPr>
      <w:r w:rsidDel="00000000" w:rsidR="00000000" w:rsidRPr="00000000">
        <w:rPr>
          <w:b w:val="1"/>
          <w:bCs w:val="1"/>
          <w:rtl w:val="0"/>
        </w:rPr>
        <w:t xml:space="preserve">Evidence:</w:t>
      </w:r>
      <w:r w:rsidDel="00000000" w:rsidR="00000000" w:rsidRPr="00000000">
        <w:rPr>
          <w:rtl w:val="0"/>
        </w:rPr>
        <w:t xml:space="preserve"> The forensic analysis reveals instances, potentially including Frame 90's billing descriptions, that indicate attempts to obscure or misrepresent the nature of the communications.</w:t>
      </w:r>
    </w:p>
    <w:p w:rsidR="00000000" w:rsidDel="00000000" w:rsidP="00000000" w:rsidRDefault="00000000" w:rsidRPr="00000000" w14:paraId="00000022">
      <w:pPr>
        <w:pStyle w:val="Heading3"/>
        <w:rPr/>
      </w:pPr>
      <w:bookmarkStart w:colFirst="0" w:colLast="0" w:name="_7ra3nbnko23b" w:id="5"/>
      <w:bookmarkEnd w:id="5"/>
      <w:r w:rsidDel="00000000" w:rsidR="00000000" w:rsidRPr="00000000">
        <w:rPr>
          <w:rtl w:val="0"/>
        </w:rPr>
        <w:t xml:space="preserve">C. Third Party Identified</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Evidence:</w:t>
      </w:r>
      <w:r w:rsidDel="00000000" w:rsidR="00000000" w:rsidRPr="00000000">
        <w:rPr>
          <w:rtl w:val="0"/>
        </w:rPr>
        <w:t xml:space="preserve"> The video also identified </w:t>
      </w:r>
      <w:r w:rsidDel="00000000" w:rsidR="00000000" w:rsidRPr="00000000">
        <w:rPr>
          <w:b w:val="1"/>
          <w:bCs w:val="1"/>
          <w:rtl w:val="0"/>
        </w:rPr>
        <w:t xml:space="preserve">Gilbert Quinones, Esq. (La Puente, CA)</w:t>
      </w:r>
      <w:r w:rsidDel="00000000" w:rsidR="00000000" w:rsidRPr="00000000">
        <w:rPr>
          <w:rtl w:val="0"/>
        </w:rPr>
        <w:t xml:space="preserve"> as forwarding SAYEGH case emails, indicating a potentially wider network of collusion.</w:t>
      </w:r>
    </w:p>
    <w:p w:rsidR="00000000" w:rsidDel="00000000" w:rsidP="00000000" w:rsidRDefault="00000000" w:rsidRPr="00000000" w14:paraId="00000024">
      <w:pPr>
        <w:pStyle w:val="Heading2"/>
        <w:rPr/>
      </w:pPr>
      <w:bookmarkStart w:colFirst="0" w:colLast="0" w:name="_miyzx22odhcq" w:id="6"/>
      <w:bookmarkEnd w:id="6"/>
      <w:r w:rsidDel="00000000" w:rsidR="00000000" w:rsidRPr="00000000">
        <w:rPr>
          <w:rtl w:val="0"/>
        </w:rPr>
        <w:t xml:space="preserve">III. REQUEST FOR IMMEDIATE ACTION</w:t>
      </w:r>
    </w:p>
    <w:p w:rsidR="00000000" w:rsidDel="00000000" w:rsidP="00000000" w:rsidRDefault="00000000" w:rsidRPr="00000000" w14:paraId="00000025">
      <w:pPr>
        <w:rPr/>
      </w:pPr>
      <w:r w:rsidDel="00000000" w:rsidR="00000000" w:rsidRPr="00000000">
        <w:rPr>
          <w:rtl w:val="0"/>
        </w:rPr>
        <w:t xml:space="preserve">Complainant respectfully requests that the State Bar: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Initiate an urgent investigation</w:t>
      </w:r>
      <w:r w:rsidDel="00000000" w:rsidR="00000000" w:rsidRPr="00000000">
        <w:rPr>
          <w:rtl w:val="0"/>
        </w:rPr>
        <w:t xml:space="preserve"> into Kirk Kolodji's conduct, specifically regarding these video forensic findings.</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Subpoena Kirk Kolodji's Gmail accounts</w:t>
      </w:r>
      <w:r w:rsidDel="00000000" w:rsidR="00000000" w:rsidRPr="00000000">
        <w:rPr>
          <w:rtl w:val="0"/>
        </w:rPr>
        <w:t xml:space="preserve"> for full email discovery related to this case and any communications with Fahed Sayegh.</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Consider immediate interim remedies</w:t>
      </w:r>
      <w:r w:rsidDel="00000000" w:rsidR="00000000" w:rsidRPr="00000000">
        <w:rPr>
          <w:rtl w:val="0"/>
        </w:rPr>
        <w:t xml:space="preserve">, such as placing Mr. Kolodji on inactive status, given the egregious nature of the violations and the potential harm to other clients.</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Refer this matter to appropriate law enforcement agencies</w:t>
      </w:r>
      <w:r w:rsidDel="00000000" w:rsidR="00000000" w:rsidRPr="00000000">
        <w:rPr>
          <w:rtl w:val="0"/>
        </w:rPr>
        <w:t xml:space="preserve"> for potential criminal conspiracy charges.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Respectfully submitted,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Nuha Sayegh Complainant</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