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18:47:45 -0700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Documents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Sean Kolodji &lt;skolodji@gmail.com&gt;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7, 2025 at 5:40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Documents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also mention the cat and abuse towards animals.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cat in Temple City with you?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incidents related to this claim?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7, 2025 at 5:37 PM Sean Kolodji &lt;skolodji@gmail.com&gt;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downloaded his state bar disciplinary files.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he is not eligible to practice law right now, what is the source of his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income?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Additionally, the paperwork refers to criminal case 22CCJP00962AB. Any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details on that?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-Sean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7, 2025 at 4:45 PM Sean Kolodji &lt;skolodji@gmail.com&gt;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Nuha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Apologize for the delay... and there will be additional questions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documents later this evening.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But to follow-up on our initial conversation, I did want to pin down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dates of the following: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1. Date of Separation (this is the date that he moved back to Sonoma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property in Altadena) some time in June/July.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2. Date of the incident where you were in car on toll-roads and then when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 left car he threatened your life. While the recording of that day may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have shown him being "nice" it may still have some useful information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and/or content and is useful to send along.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3. Date of the dental appointment where the incident at the home occurred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where he assaulted you, knocked you to the floor, against the wall,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proceeded to kick you mercilessly until your daughter intervened.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Separately, the most important documents that I would like to have are: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1. A timeline of the various incidents of physical abuse. When did he hit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you? Where were injuries occurred? Any pictures and/or physical evidence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from the incidents. Don't have to pin all the dates down right away. Just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month, etc., and then we can try to get specifics later. You mentioned, for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example a sweater that had been stretched out in one of the assaults.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2. Same as above except just kind of going through any pictures and texts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recordings of communications from him where he shows that he has harmed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you, etc.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3. Just a general high-level narrative (no more than a page) of the abuse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suffered in your relationship from the beginning to the end. You talkd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about how you did not use a computer--did he refuse to let you use tech?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Were there threats or was there coercion involved? Specific incidents 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20+ year relationship where you have suffered abuse and indignities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how that has harmed you and affected you to this day.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4. Any additional documents that you think are useful. These materials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related to identity theft, etc.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5. All the paperwork related to DCFS. We aren't using this for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particular motion but it is important that Kirk can review it to know what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is going on, I think.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you!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Sean Kolodji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Paralegal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Kolodji Family Law, PC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