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FINAL NOTICE: Intent to File State Bar Complaint, Fee Arbitration &amp; Demand for Client File (CRPC 1.16)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Dear Ms. Bui,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deadline of 5:00 PM PST has passed. You have failed to provide the itemized billing statement to justify withholding $4,530.23, and you have failed to confirm the full refund.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Your failure to account for client funds is a violation of </w:t>
      </w:r>
      <w:r w:rsidDel="00000000" w:rsidR="00000000" w:rsidRPr="00000000">
        <w:rPr>
          <w:b w:val="1"/>
          <w:bCs w:val="1"/>
          <w:rtl w:val="0"/>
        </w:rPr>
        <w:t xml:space="preserve">California Rule of Professional Conduct 1.15</w:t>
      </w:r>
      <w:r w:rsidDel="00000000" w:rsidR="00000000" w:rsidRPr="00000000">
        <w:rPr>
          <w:rtl w:val="0"/>
        </w:rPr>
        <w:t xml:space="preserve">. Furthermore, your silence regarding the critical evidence of child endangerment (Freddy Sayegh's offer of drugs to Mia) constitutes a potential violation of your ethical duties to a former client under </w:t>
      </w:r>
      <w:r w:rsidDel="00000000" w:rsidR="00000000" w:rsidRPr="00000000">
        <w:rPr>
          <w:b w:val="1"/>
          <w:bCs w:val="1"/>
          <w:rtl w:val="0"/>
        </w:rPr>
        <w:t xml:space="preserve">Rule 1.16</w:t>
      </w: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1. Demand for Refund</w:t>
      </w:r>
      <w:r w:rsidDel="00000000" w:rsidR="00000000" w:rsidRPr="00000000">
        <w:rPr>
          <w:rtl w:val="0"/>
        </w:rPr>
        <w:t xml:space="preserve"> </w:t>
      </w:r>
      <w:r w:rsidDel="00000000" w:rsidR="00000000" w:rsidRPr="00000000">
        <w:rPr>
          <w:b w:val="1"/>
          <w:bCs w:val="1"/>
          <w:rtl w:val="0"/>
        </w:rPr>
        <w:t xml:space="preserve">You have until 12:00 PM (Noon) tomorrow, November 26, 2025, to release the remaining $4,530.23.</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2. Demand for Client File (CRPC 1.16(e)(1))</w:t>
      </w:r>
      <w:r w:rsidDel="00000000" w:rsidR="00000000" w:rsidRPr="00000000">
        <w:rPr>
          <w:rtl w:val="0"/>
        </w:rPr>
        <w:t xml:space="preserve"> Pursuant to </w:t>
      </w:r>
      <w:r w:rsidDel="00000000" w:rsidR="00000000" w:rsidRPr="00000000">
        <w:rPr>
          <w:b w:val="1"/>
          <w:bCs w:val="1"/>
          <w:rtl w:val="0"/>
        </w:rPr>
        <w:t xml:space="preserve">California Rule of Professional Conduct 1.16(e)(1)</w:t>
      </w:r>
      <w:r w:rsidDel="00000000" w:rsidR="00000000" w:rsidRPr="00000000">
        <w:rPr>
          <w:rtl w:val="0"/>
        </w:rPr>
        <w:t xml:space="preserve">, I hereby demand the immediate release of my complete client file, including all correspondence, emails, pleadings, discovery, and notes regarding the "Mia drug offer" evidence. You are legally required to release these materials immediately, at no cost to me, regardless of any fee dispute.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funds are not received and the full client file is not released by this final grace period, I will proceed immediately with: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Filing a formal complaint with the </w:t>
      </w:r>
      <w:r w:rsidDel="00000000" w:rsidR="00000000" w:rsidRPr="00000000">
        <w:rPr>
          <w:b w:val="1"/>
          <w:bCs w:val="1"/>
          <w:rtl w:val="0"/>
        </w:rPr>
        <w:t xml:space="preserve">State Bar of California</w:t>
      </w:r>
      <w:r w:rsidDel="00000000" w:rsidR="00000000" w:rsidRPr="00000000">
        <w:rPr>
          <w:rtl w:val="0"/>
        </w:rPr>
        <w:t xml:space="preserve"> regarding the misappropriation of funds, failure to account, and failure to release the client file.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Initiating </w:t>
      </w:r>
      <w:r w:rsidDel="00000000" w:rsidR="00000000" w:rsidRPr="00000000">
        <w:rPr>
          <w:b w:val="1"/>
          <w:bCs w:val="1"/>
          <w:rtl w:val="0"/>
        </w:rPr>
        <w:t xml:space="preserve">Mandatory Fee Arbitration</w:t>
      </w:r>
      <w:r w:rsidDel="00000000" w:rsidR="00000000" w:rsidRPr="00000000">
        <w:rPr>
          <w:rtl w:val="0"/>
        </w:rPr>
        <w:t xml:space="preserve"> through the local bar association.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Filing a </w:t>
      </w:r>
      <w:r w:rsidDel="00000000" w:rsidR="00000000" w:rsidRPr="00000000">
        <w:rPr>
          <w:b w:val="1"/>
          <w:bCs w:val="1"/>
          <w:rtl w:val="0"/>
        </w:rPr>
        <w:t xml:space="preserve">Motion to Set Aside Judgment (CCP § 473(b))</w:t>
      </w:r>
      <w:r w:rsidDel="00000000" w:rsidR="00000000" w:rsidRPr="00000000">
        <w:rPr>
          <w:rtl w:val="0"/>
        </w:rPr>
        <w:t xml:space="preserve"> with the Superior Court, citing "mandatory attorney fault" for your failure to present the critical evidence regarding Mia and your mishandling of the November 19 hearing. I will subpoena your firm's records to support this motion.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Govern yourself accordingly.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Sincerely,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Nuha Sayegh [Phone Number]</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