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I'm done. I just started reading the exhibits that he put on, that he put up. And what should we call it to him, who makes concern? Treatment Center. Yeah, so I completed a treatment center. Fine, whatever. I don't know what this says and what that says. I'll figure it out when I get to the house, but I want to go through everything this way I can show Oh, well, here's for this, and here's for that, and here's for this. And they were, they were at a Temple City School District. Here's their enrollment papers, and here is that. So anything that I can grab now I'll do it also. Also, he claimed that I had falsely done this before, back in the day, he's the one that threatened my life, saying that if you don't, if you don't take it back, if you don't do something, you're dead. And that's when I had told him. I said, Well, I could just say that. I that, I could just say that was makeup, and I made it all up. I was scared for my life. The deputy she wants to know the case number for that case, so if you have it, let me know, so I can stop looking bye.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