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compass, Kathy Hart, WFD, Whittier first day, Sayegh, trust Capstone, litigation, recovery compass, Whittier first day, data, October 2, Microsoft Teams meeting Randall Trice, Jacob, power of attorney, 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