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18:23:07 -0800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Potential FL-150 Ambiguity - False Alarm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 I sincerely apologize for the confusion and delaysI know I've fallen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on several items, and I'm deeply committed to doing better. I'm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this everything I have, and I'm grateful for your patience as I 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things right.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really thank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6:21 PM Sara Memari &lt;sara@hbuilaw.com&gt;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removed "Respondent" since there's multiple case numbers, and 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don't want anyone getting confused.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sent the I&amp;E via DocuSign for Nuha's signature.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 We have moved!  Please note our new address. ****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 Memari | Associate Attorney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e: sara@hbuilaw.com  t:  626.683.7574   f:  888.335.2040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-----Original Message-----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eric@recovery-compass.org &lt;eric@recovery-compass.org&gt;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Sent: Tuesday, November 18, 2025 6:08 PM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Sara Memari &lt;sara@hbuilaw.com&gt;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nuha@recovery-compass.org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URGENT: Potential FL-150 Ambiguity - False Alarm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Disregard previous email. Ran deeper analysis - form layout clearly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attributes $191,958 to Fahed (Respondent). No ambiguity.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Initial AI scan flagged it, but manual verification confirms clean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attribution. Form is fine for filing.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-Eric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