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10:15:30 -0500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"Austin Bank eNews" &lt;enews@austinbank.com&gt;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REMINDER - Austin Bank offices will be closed Thursday, November 27, in observance of Thanksgiving Day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latest email message is now available. To view the message in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full, please use the link below: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https://www.clk9.com/enews/v.aspx?SI=13594276&amp;E=eric%40recovery-compass.org&amp;S=434&amp;N=108307&amp;ID=251564&amp;NL=22026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text version because your preferences are set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plain text, or your email browser does not support HTML.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change your format to HTML, please use the link below: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https://www.clk9.com/enews/members.aspx?Task=CH&amp;SI=13594276&amp;E=eric%40recovery-compass.org&amp;S=434&amp;NL=22026&amp;ID=251564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sent to eric@recovery-compass.org because of your relationship with Austin Bank.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Austin Bank will never ask you to reveal or confirm any personal or account information from an email. We value and respect your email privacy.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our privacy policy: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https://www.austinbank.com/privacy-policy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https://www.clk9.com/enews/members.aspx?Task=OO2&amp;SI=13594276&amp;E=eric%40recovery-compass.org&amp;S=434&amp;NL=22026&amp;ID=251564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Email Settings: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https://www.clk9.com/enews/members.aspx?Task=US&amp;SI=13594276&amp;E=eric%40recovery-compass.org&amp;S=434&amp;NL=22026&amp;ID=251564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Austin Bank | 200 E. Commerce | Jacksonville, TX 75766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https://www.austinbank.com/contact-us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FDIC | Equal Housing Lender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