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 BRAKEBILL JONES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17742 Berta Canyon Road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Lake Hughes, CA 93532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 (626) 348-3019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eric@recovery-compass.org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Sole Successor Trustee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Pro Per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SUPERIOR COURT OF THE STATE OF CALIFORNIA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COUNTY OF LOS ANGELES - PROBATE DIVISION</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60.0" w:type="dxa"/>
        <w:jc w:val="left"/>
        <w:tblInd w:w="8.0" w:type="dxa"/>
        <w:tblLayout w:type="fixed"/>
        <w:tblLook w:val="0000"/>
      </w:tblPr>
      <w:tblGrid>
        <w:gridCol w:w="4542"/>
        <w:gridCol w:w="276"/>
        <w:gridCol w:w="4542"/>
        <w:tblGridChange w:id="0">
          <w:tblGrid>
            <w:gridCol w:w="4542"/>
            <w:gridCol w:w="276"/>
            <w:gridCol w:w="4542"/>
          </w:tblGrid>
        </w:tblGridChange>
      </w:tblGrid>
      <w:tr>
        <w:trPr>
          <w:cantSplit w:val="0"/>
          <w:trHeight w:val="3177" w:hRule="atLeast"/>
          <w:tblHeader w:val="0"/>
        </w:trPr>
        <w:tc>
          <w:tcPr>
            <w:tcBorders>
              <w:bottom w:color="000000" w:space="0" w:sz="4" w:val="single"/>
            </w:tcBorders>
          </w:tcPr>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t xml:space="preserve">In the Matter of: The Judy Brakebill Jones 2008 Revocable Trust</w:t>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26">
            <w:pPr>
              <w:widowControl w:val="0"/>
              <w:spacing w:after="200" w:line="240" w:lineRule="auto"/>
              <w:rPr>
                <w:b w:val="1"/>
                <w:bCs w:val="1"/>
              </w:rPr>
            </w:pPr>
            <w:r w:rsidDel="00000000" w:rsidR="00000000" w:rsidRPr="00000000">
              <w:rPr>
                <w:rtl w:val="0"/>
              </w:rPr>
              <w:t xml:space="preserve">Case No.: (to be assigned)</w:t>
            </w: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THE DOCUMENT FOR EXAMPLE “EX PARTE APPLICATION REQUESTING COURT ISSUE A TEMPORARY RESTRAINING ORDER AGAINST DEFENDANT BENEFICIARY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line="240" w:lineRule="auto"/>
              <w:rPr>
                <w:b w:val="1"/>
                <w:bCs w:val="1"/>
                <w:color w:val="000000"/>
              </w:rPr>
            </w:pPr>
            <w:r w:rsidDel="00000000" w:rsidR="00000000" w:rsidRPr="00000000">
              <w:rPr>
                <w:rtl w:val="0"/>
              </w:rPr>
            </w:r>
          </w:p>
          <w:p w:rsidR="00000000" w:rsidDel="00000000" w:rsidP="00000000" w:rsidRDefault="00000000" w:rsidRPr="00000000" w14:paraId="0000002A">
            <w:pPr>
              <w:spacing w:after="120" w:line="240" w:lineRule="auto"/>
              <w:rPr>
                <w:b w:val="1"/>
                <w:bCs w:val="1"/>
                <w:color w:val="000000"/>
              </w:rPr>
            </w:pPr>
            <w:r w:rsidDel="00000000" w:rsidR="00000000" w:rsidRPr="00000000">
              <w:rPr>
                <w:rtl w:val="0"/>
              </w:rPr>
              <w:t xml:space="preserve">Date: November 15, 2025</w:t>
            </w:r>
            <w:r w:rsidDel="00000000" w:rsidR="00000000" w:rsidRPr="00000000">
              <w:rPr>
                <w:rtl w:val="0"/>
              </w:rPr>
            </w:r>
          </w:p>
          <w:p w:rsidR="00000000" w:rsidDel="00000000" w:rsidP="00000000" w:rsidRDefault="00000000" w:rsidRPr="00000000" w14:paraId="0000002B">
            <w:pPr>
              <w:spacing w:after="120" w:line="240" w:lineRule="auto"/>
              <w:rPr>
                <w:b w:val="1"/>
                <w:bCs w:val="1"/>
                <w:color w:val="000000"/>
              </w:rPr>
            </w:pPr>
            <w:r w:rsidDel="00000000" w:rsidR="00000000" w:rsidRPr="00000000">
              <w:rPr>
                <w:rtl w:val="0"/>
              </w:rPr>
            </w:r>
          </w:p>
          <w:p w:rsidR="00000000" w:rsidDel="00000000" w:rsidP="00000000" w:rsidRDefault="00000000" w:rsidRPr="00000000" w14:paraId="0000002C">
            <w:pPr>
              <w:spacing w:after="120" w:line="240" w:lineRule="auto"/>
              <w:rPr>
                <w:b w:val="1"/>
                <w:bCs w:val="1"/>
                <w:color w:val="000000"/>
              </w:rPr>
            </w:pPr>
            <w:r w:rsidDel="00000000" w:rsidR="00000000" w:rsidRPr="00000000">
              <w:rPr>
                <w:rtl w:val="0"/>
              </w:rPr>
            </w:r>
          </w:p>
          <w:p w:rsidR="00000000" w:rsidDel="00000000" w:rsidP="00000000" w:rsidRDefault="00000000" w:rsidRPr="00000000" w14:paraId="0000002D">
            <w:pPr>
              <w:spacing w:after="120" w:line="240" w:lineRule="auto"/>
              <w:rPr>
                <w:b w:val="1"/>
                <w:bCs w:val="1"/>
                <w:color w:val="000000"/>
              </w:rPr>
            </w:pPr>
            <w:r w:rsidDel="00000000" w:rsidR="00000000" w:rsidRPr="00000000">
              <w:rPr>
                <w:rtl w:val="0"/>
              </w:rPr>
            </w:r>
          </w:p>
          <w:p w:rsidR="00000000" w:rsidDel="00000000" w:rsidP="00000000" w:rsidRDefault="00000000" w:rsidRPr="00000000" w14:paraId="0000002E">
            <w:pPr>
              <w:spacing w:after="120" w:line="240" w:lineRule="auto"/>
              <w:rPr>
                <w:b w:val="1"/>
                <w:bCs w:val="1"/>
                <w:color w:val="000000"/>
              </w:rPr>
            </w:pPr>
            <w:r w:rsidDel="00000000" w:rsidR="00000000" w:rsidRPr="00000000">
              <w:rPr>
                <w:rtl w:val="0"/>
              </w:rPr>
            </w:r>
          </w:p>
        </w:tc>
      </w:tr>
    </w:tbl>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bl>
      <w:tblPr>
        <w:tblStyle w:val="Table2"/>
        <w:tblW w:w="9331.0" w:type="dxa"/>
        <w:jc w:val="left"/>
        <w:tblLayout w:type="fixed"/>
        <w:tblLook w:val="0000"/>
      </w:tblPr>
      <w:tblGrid>
        <w:gridCol w:w="3973"/>
        <w:gridCol w:w="534"/>
        <w:gridCol w:w="4824"/>
        <w:tblGridChange w:id="0">
          <w:tblGrid>
            <w:gridCol w:w="3973"/>
            <w:gridCol w:w="534"/>
            <w:gridCol w:w="4824"/>
          </w:tblGrid>
        </w:tblGridChange>
      </w:tblGrid>
      <w:tr>
        <w:trPr>
          <w:cantSplit w:val="1"/>
          <w:tblHeader w:val="0"/>
        </w:trPr>
        <w:tc>
          <w:tcPr/>
          <w:p w:rsidR="00000000" w:rsidDel="00000000" w:rsidP="00000000" w:rsidRDefault="00000000" w:rsidRPr="00000000" w14:paraId="00000030">
            <w:pPr>
              <w:keepNext w:val="1"/>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____________, 2025</w:t>
            </w:r>
          </w:p>
        </w:tc>
        <w:tc>
          <w:tcPr>
            <w:gridSpan w:val="2"/>
          </w:tcPr>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1"/>
              <w:keepLines w:val="1"/>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Respectfully submitted,</w:t>
            </w:r>
          </w:p>
          <w:p w:rsidR="00000000" w:rsidDel="00000000" w:rsidP="00000000" w:rsidRDefault="00000000" w:rsidRPr="00000000" w14:paraId="00000034">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37">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3B">
            <w:pPr>
              <w:keepNext w:val="1"/>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p>
        </w:tc>
        <w:tc>
          <w:tcPr>
            <w:tcBorders>
              <w:bottom w:color="000000" w:space="0" w:sz="4" w:val="single"/>
            </w:tcBorders>
            <w:tcMar>
              <w:top w:w="0.0" w:type="dxa"/>
            </w:tcMar>
            <w:vAlign w:val="bottom"/>
          </w:tcPr>
          <w:p w:rsidR="00000000" w:rsidDel="00000000" w:rsidP="00000000" w:rsidRDefault="00000000" w:rsidRPr="00000000" w14:paraId="0000003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480" w:hRule="atLeast"/>
          <w:tblHeader w:val="0"/>
        </w:trPr>
        <w:tc>
          <w:tcPr>
            <w:gridSpan w:val="2"/>
          </w:tcPr>
          <w:p w:rsidR="00000000" w:rsidDel="00000000" w:rsidP="00000000" w:rsidRDefault="00000000" w:rsidRPr="00000000" w14:paraId="0000003D">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bottom w:w="29.0" w:type="dxa"/>
            </w:tcMar>
          </w:tcPr>
          <w:p w:rsidR="00000000" w:rsidDel="00000000" w:rsidP="00000000" w:rsidRDefault="00000000" w:rsidRPr="00000000" w14:paraId="0000003F">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ESQ.</w:t>
            </w:r>
          </w:p>
          <w:p w:rsidR="00000000" w:rsidDel="00000000" w:rsidP="00000000" w:rsidRDefault="00000000" w:rsidRPr="00000000" w14:paraId="00000040">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Attorneys for all Respondents and </w:t>
            </w:r>
          </w:p>
          <w:p w:rsidR="00000000" w:rsidDel="00000000" w:rsidP="00000000" w:rsidRDefault="00000000" w:rsidRPr="00000000" w14:paraId="00000041">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Moving Parties</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Judy Brakebill Jones 2008 Revocable Trust,</w:t>
        <w:tab/>
        <w:tab/>
        <w:tab/>
        <w:t xml:space="preserve">PETITION TO DETERMINE SUCCESSION TO</w:t>
      </w:r>
    </w:p>
    <w:p w:rsidR="00000000" w:rsidDel="00000000" w:rsidP="00000000" w:rsidRDefault="00000000" w:rsidRPr="00000000" w14:paraId="00000044">
      <w:pPr>
        <w:rPr/>
      </w:pPr>
      <w:r w:rsidDel="00000000" w:rsidR="00000000" w:rsidRPr="00000000">
        <w:rPr>
          <w:rtl w:val="0"/>
        </w:rPr>
        <w:t xml:space="preserve">REAL PROPERTY</w:t>
      </w:r>
    </w:p>
    <w:p w:rsidR="00000000" w:rsidDel="00000000" w:rsidP="00000000" w:rsidRDefault="00000000" w:rsidRPr="00000000" w14:paraId="00000045">
      <w:pPr>
        <w:rPr/>
      </w:pPr>
      <w:r w:rsidDel="00000000" w:rsidR="00000000" w:rsidRPr="00000000">
        <w:rPr>
          <w:rtl w:val="0"/>
        </w:rPr>
        <w:t xml:space="preserve">(Probate Code § 850)</w:t>
      </w:r>
    </w:p>
    <w:p w:rsidR="00000000" w:rsidDel="00000000" w:rsidP="00000000" w:rsidRDefault="00000000" w:rsidRPr="00000000" w14:paraId="00000046">
      <w:pPr>
        <w:rPr/>
      </w:pPr>
      <w:r w:rsidDel="00000000" w:rsidR="00000000" w:rsidRPr="00000000">
        <w:rPr>
          <w:rtl w:val="0"/>
        </w:rPr>
        <w:t xml:space="preserve">Hearing Date: [TBD BY COURT]</w:t>
      </w:r>
    </w:p>
    <w:p w:rsidR="00000000" w:rsidDel="00000000" w:rsidP="00000000" w:rsidRDefault="00000000" w:rsidRPr="00000000" w14:paraId="00000047">
      <w:pPr>
        <w:rPr/>
      </w:pPr>
      <w:r w:rsidDel="00000000" w:rsidR="00000000" w:rsidRPr="00000000">
        <w:rPr>
          <w:rtl w:val="0"/>
        </w:rPr>
        <w:t xml:space="preserve">Hearing Time: [TBD BY COURT]</w:t>
      </w:r>
    </w:p>
    <w:p w:rsidR="00000000" w:rsidDel="00000000" w:rsidP="00000000" w:rsidRDefault="00000000" w:rsidRPr="00000000" w14:paraId="00000048">
      <w:pPr>
        <w:rPr/>
      </w:pPr>
      <w:r w:rsidDel="00000000" w:rsidR="00000000" w:rsidRPr="00000000">
        <w:rPr>
          <w:rtl w:val="0"/>
        </w:rPr>
        <w:t xml:space="preserve">Dept.: [TBD BY COURT]</w:t>
      </w:r>
    </w:p>
    <w:p w:rsidR="00000000" w:rsidDel="00000000" w:rsidP="00000000" w:rsidRDefault="00000000" w:rsidRPr="00000000" w14:paraId="00000049">
      <w:pPr>
        <w:rPr/>
      </w:pPr>
      <w:r w:rsidDel="00000000" w:rsidR="00000000" w:rsidRPr="00000000">
        <w:rPr>
          <w:rtl w:val="0"/>
        </w:rPr>
        <w:t xml:space="preserve">JURISDICTION AND VENUE</w:t>
      </w:r>
    </w:p>
    <w:p w:rsidR="00000000" w:rsidDel="00000000" w:rsidP="00000000" w:rsidRDefault="00000000" w:rsidRPr="00000000" w14:paraId="0000004A">
      <w:pPr>
        <w:rPr/>
      </w:pPr>
      <w:r w:rsidDel="00000000" w:rsidR="00000000" w:rsidRPr="00000000">
        <w:rPr>
          <w:rtl w:val="0"/>
        </w:rPr>
        <w:t xml:space="preserve">1.</w:t>
        <w:tab/>
        <w:t xml:space="preserve">This Court has jurisdiction over this matter pursuant to Probate Code sections 850(a)(3)(B), 17200(a), and 17200(b)(1) because the property at issue belongs to the Judy Brakebill Jones 2008 Revocable Trust ("Trust"), which was validly created by the settlor.</w:t>
      </w:r>
    </w:p>
    <w:p w:rsidR="00000000" w:rsidDel="00000000" w:rsidP="00000000" w:rsidRDefault="00000000" w:rsidRPr="00000000" w14:paraId="0000004B">
      <w:pPr>
        <w:rPr/>
      </w:pPr>
      <w:r w:rsidDel="00000000" w:rsidR="00000000" w:rsidRPr="00000000">
        <w:rPr>
          <w:rtl w:val="0"/>
        </w:rPr>
        <w:t xml:space="preserve">BACKGROUND FACTS</w:t>
      </w:r>
    </w:p>
    <w:p w:rsidR="00000000" w:rsidDel="00000000" w:rsidP="00000000" w:rsidRDefault="00000000" w:rsidRPr="00000000" w14:paraId="0000004C">
      <w:pPr>
        <w:rPr/>
      </w:pPr>
      <w:r w:rsidDel="00000000" w:rsidR="00000000" w:rsidRPr="00000000">
        <w:rPr>
          <w:rtl w:val="0"/>
        </w:rPr>
        <w:t xml:space="preserve">4.</w:t>
        <w:tab/>
        <w:t xml:space="preserve">The real property located at 17742 Berta Canyon Road, Salinas, CA 93907 was acquired by the Settlor and was intended to be held as an asset of the Trust.</w:t>
      </w:r>
    </w:p>
    <w:p w:rsidR="00000000" w:rsidDel="00000000" w:rsidP="00000000" w:rsidRDefault="00000000" w:rsidRPr="00000000" w14:paraId="0000004D">
      <w:pPr>
        <w:rPr/>
      </w:pPr>
      <w:r w:rsidDel="00000000" w:rsidR="00000000" w:rsidRPr="00000000">
        <w:rPr>
          <w:rtl w:val="0"/>
        </w:rPr>
        <w:t xml:space="preserve">5.</w:t>
        <w:tab/>
        <w:t xml:space="preserve">According to Schedule A of the Trust and the Settlor's clear intent as evidenced by the Trust document and its First Amendment dated July 13, 2016, the property was designated as a Trust asset.</w:t>
      </w:r>
    </w:p>
    <w:p w:rsidR="00000000" w:rsidDel="00000000" w:rsidP="00000000" w:rsidRDefault="00000000" w:rsidRPr="00000000" w14:paraId="0000004E">
      <w:pPr>
        <w:rPr/>
      </w:pPr>
      <w:r w:rsidDel="00000000" w:rsidR="00000000" w:rsidRPr="00000000">
        <w:rPr>
          <w:rtl w:val="0"/>
        </w:rPr>
        <w:t xml:space="preserve">6.</w:t>
        <w:tab/>
        <w:t xml:space="preserve">[Additional facts as needed]</w:t>
      </w:r>
    </w:p>
    <w:p w:rsidR="00000000" w:rsidDel="00000000" w:rsidP="00000000" w:rsidRDefault="00000000" w:rsidRPr="00000000" w14:paraId="0000004F">
      <w:pPr>
        <w:rPr/>
      </w:pPr>
      <w:r w:rsidDel="00000000" w:rsidR="00000000" w:rsidRPr="00000000">
        <w:rPr>
          <w:rtl w:val="0"/>
        </w:rPr>
        <w:t xml:space="preserve">LEGAL ARGUMENT</w:t>
      </w:r>
    </w:p>
    <w:p w:rsidR="00000000" w:rsidDel="00000000" w:rsidP="00000000" w:rsidRDefault="00000000" w:rsidRPr="00000000" w14:paraId="00000050">
      <w:pPr>
        <w:rPr/>
      </w:pPr>
      <w:r w:rsidDel="00000000" w:rsidR="00000000" w:rsidRPr="00000000">
        <w:rPr>
          <w:rtl w:val="0"/>
        </w:rPr>
        <w:t xml:space="preserve">8.</w:t>
        <w:tab/>
        <w:t xml:space="preserve">[Continue legal argument, citing Estate of Heggstad (1993) 16 Cal. App. 4th 943]</w:t>
      </w:r>
    </w:p>
    <w:p w:rsidR="00000000" w:rsidDel="00000000" w:rsidP="00000000" w:rsidRDefault="00000000" w:rsidRPr="00000000" w14:paraId="00000051">
      <w:pPr>
        <w:rPr/>
      </w:pPr>
      <w:r w:rsidDel="00000000" w:rsidR="00000000" w:rsidRPr="00000000">
        <w:rPr>
          <w:rtl w:val="0"/>
        </w:rPr>
        <w:t xml:space="preserve">WHEREFORE, Petitioner prays for:</w:t>
      </w:r>
    </w:p>
    <w:p w:rsidR="00000000" w:rsidDel="00000000" w:rsidP="00000000" w:rsidRDefault="00000000" w:rsidRPr="00000000" w14:paraId="00000052">
      <w:pPr>
        <w:rPr/>
      </w:pPr>
      <w:r w:rsidDel="00000000" w:rsidR="00000000" w:rsidRPr="00000000">
        <w:rPr>
          <w:rtl w:val="0"/>
        </w:rPr>
        <w:t xml:space="preserve">1.</w:t>
        <w:tab/>
        <w:t xml:space="preserve">An order determining that the Judy Brakebill Jones 2008 Revocable Trust, dated March 18, 2008, is valid;</w:t>
      </w:r>
    </w:p>
    <w:p w:rsidR="00000000" w:rsidDel="00000000" w:rsidP="00000000" w:rsidRDefault="00000000" w:rsidRPr="00000000" w14:paraId="00000053">
      <w:pPr>
        <w:rPr/>
      </w:pPr>
      <w:r w:rsidDel="00000000" w:rsidR="00000000" w:rsidRPr="00000000">
        <w:rPr>
          <w:rtl w:val="0"/>
        </w:rPr>
        <w:t xml:space="preserve">3.</w:t>
        <w:tab/>
        <w:t xml:space="preserve">An order confirming that all right, title, and interest in and to the real property commonly known as 17742 Berta Canyon Road, Salinas, CA 93907, with legal description set forth in Exhibit A, is an asset of the Judy Brakebill Jones 2008 Revocable Trust;</w:t>
      </w:r>
    </w:p>
    <w:p w:rsidR="00000000" w:rsidDel="00000000" w:rsidP="00000000" w:rsidRDefault="00000000" w:rsidRPr="00000000" w14:paraId="00000054">
      <w:pPr>
        <w:rPr/>
      </w:pPr>
      <w:r w:rsidDel="00000000" w:rsidR="00000000" w:rsidRPr="00000000">
        <w:rPr>
          <w:rtl w:val="0"/>
        </w:rPr>
        <w:t xml:space="preserve">4.</w:t>
        <w:tab/>
        <w:t xml:space="preserve">Such other and further relief as the Court deems just and proper.</w:t>
      </w:r>
    </w:p>
    <w:p w:rsidR="00000000" w:rsidDel="00000000" w:rsidP="00000000" w:rsidRDefault="00000000" w:rsidRPr="00000000" w14:paraId="00000055">
      <w:pPr>
        <w:rPr/>
      </w:pPr>
      <w:r w:rsidDel="00000000" w:rsidR="00000000" w:rsidRPr="00000000">
        <w:rPr>
          <w:rtl w:val="0"/>
        </w:rPr>
        <w:t xml:space="preserve">DATED: _______________</w:t>
        <w:tab/>
        <w:tab/>
        <w:t xml:space="preserve">_________________________________</w:t>
      </w:r>
    </w:p>
    <w:p w:rsidR="00000000" w:rsidDel="00000000" w:rsidP="00000000" w:rsidRDefault="00000000" w:rsidRPr="00000000" w14:paraId="00000056">
      <w:pPr>
        <w:rPr/>
      </w:pPr>
      <w:r w:rsidDel="00000000" w:rsidR="00000000" w:rsidRPr="00000000">
        <w:rPr>
          <w:rtl w:val="0"/>
        </w:rPr>
        <w:t xml:space="preserve">VERIFICATION</w:t>
      </w:r>
    </w:p>
    <w:p w:rsidR="00000000" w:rsidDel="00000000" w:rsidP="00000000" w:rsidRDefault="00000000" w:rsidRPr="00000000" w14:paraId="00000057">
      <w:pPr>
        <w:rPr/>
      </w:pPr>
      <w:r w:rsidDel="00000000" w:rsidR="00000000" w:rsidRPr="00000000">
        <w:rPr>
          <w:rtl w:val="0"/>
        </w:rPr>
        <w:t xml:space="preserve">I declare under penalty of perjury under the laws of the State of California that the foregoing is true and correct and that this verification was executed on _______________ at Los Angeles, California.</w:t>
      </w:r>
    </w:p>
    <w:p w:rsidR="00000000" w:rsidDel="00000000" w:rsidP="00000000" w:rsidRDefault="00000000" w:rsidRPr="00000000" w14:paraId="00000058">
      <w:pPr>
        <w:rPr/>
      </w:pPr>
      <w:r w:rsidDel="00000000" w:rsidR="00000000" w:rsidRPr="00000000">
        <w:rPr>
          <w:rtl w:val="0"/>
        </w:rPr>
        <w:t xml:space="preserve">_________________________________</w:t>
      </w:r>
    </w:p>
    <w:sectPr>
      <w:headerReference r:id="rId6" w:type="default"/>
      <w:footerReference r:id="rId7" w:type="default"/>
      <w:pgSz w:h="15840" w:w="12240" w:orient="portrait"/>
      <w:pgMar w:bottom="1440" w:top="1440" w:left="1987" w:right="922"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PETITION UNDER PROBATE CODE SECTION 850</w:t>
    </w: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PETITION UNDER PROBATE CODE SECTION 850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4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-352422</wp:posOffset>
              </wp:positionH>
              <wp:positionV relativeFrom="margin">
                <wp:posOffset>-9522</wp:posOffset>
              </wp:positionV>
              <wp:extent cx="179070" cy="8248650"/>
              <wp:effectExtent b="0" l="0" r="0" t="0"/>
              <wp:wrapNone/>
              <wp:docPr id="3" name=""/>
              <a:graphic>
                <a:graphicData uri="http://schemas.microsoft.com/office/word/2010/wordprocessingShape">
                  <wps:wsp>
                    <wps:cNvSpPr/>
                    <wps:cNvPr id="4" name="Shape 4"/>
                    <wps:spPr>
                      <a:xfrm>
                        <a:off x="5265990" y="0"/>
                        <a:ext cx="160020" cy="7560000"/>
                      </a:xfrm>
                      <a:prstGeom prst="rect">
                        <a:avLst/>
                      </a:prstGeom>
                      <a:solidFill>
                        <a:srgbClr val="FFFFFF"/>
                      </a:solidFill>
                      <a:ln>
                        <a:noFill/>
                      </a:ln>
                    </wps:spPr>
                    <wps:txbx>
                      <w:txbxContent>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-352422</wp:posOffset>
              </wp:positionH>
              <wp:positionV relativeFrom="margin">
                <wp:posOffset>-9522</wp:posOffset>
              </wp:positionV>
              <wp:extent cx="179070" cy="824865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79070" cy="824865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5932488</wp:posOffset>
              </wp:positionH>
              <wp:positionV relativeFrom="page">
                <wp:posOffset>-4761</wp:posOffset>
              </wp:positionV>
              <wp:extent cx="22225" cy="10067925"/>
              <wp:effectExtent b="0" l="0" r="0" t="0"/>
              <wp:wrapNone/>
              <wp:docPr id="2"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5932488</wp:posOffset>
              </wp:positionH>
              <wp:positionV relativeFrom="page">
                <wp:posOffset>-4761</wp:posOffset>
              </wp:positionV>
              <wp:extent cx="22225" cy="1006792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2225" cy="100679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-102550</wp:posOffset>
              </wp:positionH>
              <wp:positionV relativeFrom="page">
                <wp:posOffset>-4761</wp:posOffset>
              </wp:positionV>
              <wp:extent cx="22225" cy="10067925"/>
              <wp:effectExtent b="0" l="0" r="0" t="0"/>
              <wp:wrapNone/>
              <wp:docPr id="5"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-102550</wp:posOffset>
              </wp:positionH>
              <wp:positionV relativeFrom="page">
                <wp:posOffset>-4761</wp:posOffset>
              </wp:positionV>
              <wp:extent cx="22225" cy="10067925"/>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2225" cy="100679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-56829</wp:posOffset>
              </wp:positionH>
              <wp:positionV relativeFrom="page">
                <wp:posOffset>-4761</wp:posOffset>
              </wp:positionV>
              <wp:extent cx="22225" cy="10067925"/>
              <wp:effectExtent b="0" l="0" r="0" t="0"/>
              <wp:wrapNone/>
              <wp:docPr id="4"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-56829</wp:posOffset>
              </wp:positionH>
              <wp:positionV relativeFrom="page">
                <wp:posOffset>-4761</wp:posOffset>
              </wp:positionV>
              <wp:extent cx="22225" cy="10067925"/>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2225" cy="1006792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-1636392</wp:posOffset>
              </wp:positionH>
              <wp:positionV relativeFrom="paragraph">
                <wp:posOffset>4411345</wp:posOffset>
              </wp:positionV>
              <wp:extent cx="1844040" cy="762000"/>
              <wp:effectExtent b="0" l="0" r="0" t="0"/>
              <wp:wrapSquare wrapText="bothSides" distB="0" distT="0" distL="114300" distR="114300"/>
              <wp:docPr id="1" name=""/>
              <a:graphic>
                <a:graphicData uri="http://schemas.microsoft.com/office/word/2010/wordprocessingShape">
                  <wps:wsp>
                    <wps:cNvSpPr/>
                    <wps:cNvPr id="2" name="Shape 2"/>
                    <wps:spPr>
                      <a:xfrm rot="-5400000">
                        <a:off x="4433505" y="3408525"/>
                        <a:ext cx="1824990" cy="742950"/>
                      </a:xfrm>
                      <a:prstGeom prst="rect">
                        <a:avLst/>
                      </a:prstGeom>
                      <a:noFill/>
                      <a:ln>
                        <a:noFill/>
                      </a:ln>
                    </wps:spPr>
                    <wps:txbx>
                      <w:txbxContent>
                        <w:p w:rsidR="00000000" w:rsidDel="00000000" w:rsidP="00000000" w:rsidRDefault="00000000" w:rsidRPr="00000000">
                          <w:pPr>
                            <w:spacing w:after="0" w:before="0" w:line="454.999980926513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-1636392</wp:posOffset>
              </wp:positionH>
              <wp:positionV relativeFrom="paragraph">
                <wp:posOffset>4411345</wp:posOffset>
              </wp:positionV>
              <wp:extent cx="1844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844040" cy="7620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5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240" w:lineRule="auto"/>
      <w:ind w:left="720" w:hanging="720"/>
    </w:pPr>
    <w:rPr>
      <w:b w:val="1"/>
      <w:bCs w:val="1"/>
      <w:smallCaps w:val="1"/>
      <w:sz w:val="28"/>
      <w:szCs w:val="28"/>
      <w:u w:val="single"/>
    </w:rPr>
  </w:style>
  <w:style w:type="paragraph" w:styleId="Heading2">
    <w:name w:val="heading 2"/>
    <w:basedOn w:val="Normal"/>
    <w:next w:val="Normal"/>
    <w:pPr>
      <w:keepNext w:val="1"/>
      <w:spacing w:after="240" w:before="120" w:line="240" w:lineRule="auto"/>
      <w:ind w:left="1440" w:right="720" w:hanging="720"/>
    </w:pPr>
    <w:rPr>
      <w:b w:val="1"/>
      <w:bCs w:val="1"/>
      <w:smallCaps w:val="1"/>
      <w:u w:val="single"/>
    </w:rPr>
  </w:style>
  <w:style w:type="paragraph" w:styleId="Heading3">
    <w:name w:val="heading 3"/>
    <w:basedOn w:val="Normal"/>
    <w:next w:val="Normal"/>
    <w:pPr>
      <w:keepNext w:val="1"/>
      <w:spacing w:after="240" w:before="120" w:line="240" w:lineRule="auto"/>
      <w:ind w:left="2160" w:right="864" w:hanging="720"/>
    </w:pPr>
    <w:rPr>
      <w:b w:val="1"/>
      <w:bCs w:val="1"/>
      <w:smallCaps w:val="1"/>
    </w:rPr>
  </w:style>
  <w:style w:type="paragraph" w:styleId="Heading4">
    <w:name w:val="heading 4"/>
    <w:basedOn w:val="Normal"/>
    <w:next w:val="Normal"/>
    <w:pPr>
      <w:keepNext w:val="1"/>
      <w:spacing w:after="240" w:before="120" w:line="240" w:lineRule="auto"/>
      <w:ind w:left="2880" w:hanging="720"/>
    </w:pPr>
    <w:rPr>
      <w:b w:val="1"/>
      <w:bCs w:val="1"/>
    </w:rPr>
  </w:style>
  <w:style w:type="paragraph" w:styleId="Heading5">
    <w:name w:val="heading 5"/>
    <w:basedOn w:val="Normal"/>
    <w:next w:val="Normal"/>
    <w:pPr>
      <w:spacing w:after="60" w:before="240" w:line="240" w:lineRule="auto"/>
      <w:ind w:left="3600" w:hanging="720"/>
    </w:pPr>
    <w:rPr/>
  </w:style>
  <w:style w:type="paragraph" w:styleId="Heading6">
    <w:name w:val="heading 6"/>
    <w:basedOn w:val="Normal"/>
    <w:next w:val="Normal"/>
    <w:pPr>
      <w:spacing w:after="60" w:before="240" w:line="240" w:lineRule="auto"/>
      <w:ind w:left="4320" w:hanging="720"/>
    </w:pPr>
    <w:rPr/>
  </w:style>
  <w:style w:type="paragraph" w:styleId="Title">
    <w:name w:val="Title"/>
    <w:basedOn w:val="Normal"/>
    <w:next w:val="Normal"/>
    <w:pPr>
      <w:jc w:val="center"/>
    </w:pPr>
    <w:rPr>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