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 R Brooks (Vice President Chase Bank)  00:23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you eat every salary at the moment, I am not available. Please leave your name and number and I will return your call as soon as possible at the tone. Please record your message when you have finished recording, you may hang up or press one for more options.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 ms Brooks, my name is Eric Brakebill Jones, I spoke with you. Oh, I think it was a little earlier in the week. Monday. Maybe I'm the power of attorney for your client Kathy Hart, or Kathleen Ann Hart, who is who has been a victim of just catastrophic elder financial exploitation at this point. And I'm calling you directly because Chase's standard fraud departments have failed to act, and your bank's continued inaction is enabling ongoing, irreversible financial harm to a very vulnerable adult. She's, she's in, she's in recovery right now. I took her to surgery on the 15th, and I was supposed to be here till the 19th, and a large part of why I'm still here is because of the inaction so far of Chase Bank, and primarily the long view location with with Letha Goldstein and Jeffrey Griffith. And so, you know, this situation requires executive level intervention, and it requires it. Now I, I'm hoping to go in and sign the affidavit that I spoke to let the Goldstein at the bank about on Monday, she said, 72 hours. It's now Friday. I left her another voicemail today, another email, no response. I need this to get done today, because otherwise I'm here till Tuesday, because Labor Day. Please let me know you can email me. I'm going to email you my number, though is you can call me direct to myself. It's 626348, 626-348-3019 okay. 626-348-3019, again. Eric brake, Bill Jones, power of attorney and client of Kathy Hart. Kathleen Ann Hart, thank you very much.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 R Brooks (Vice President Chase Bank)  02:38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much.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