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Are you still filling that one out?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I just looked it up, and I've been advised not to do that in let's see. I need to request balances and freeze, freeze all debits and provide and I need written balances, transaction history to date. And I need these for, like, you know, for my own documentation and decide whether the estate qualifies for the 13100, affidavit. So, yeah, because, because this, this is only associated with if it's a certain amount, which is the 40 day rule shift, picking up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Google by chance, are you actually talking to do my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lawyer? Attorney? Yeah, okay, yeah, give me one second. Yeah, there's not Google. I'll give you a call back,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we're gonna be doing some talking over the documents. Thank you. Okay on this, I don't know. Were you able to wait it was it's gonna be a couple more minutes. Because after, because after we do finish this process, I do have to talk to our customer about opening our trust. That's what we're trying to figure out. But he is in the process of filling out the small estate. Okay, that takes care of give me one sec,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don't even know if it's a small state yet, without knowing all the balances, and if this is only 484,000 or something and below, so I wouldn't know if it's relevant or not, without knowing all the See, that's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problem, though, because you're not you yourself are on the account. We're not allowed to just hand stuff over you. So that's what's going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the issue. You can't provide written, no, not to people who are not on the account at all, on the on our on our checking account, correct? So that's the only account she she would have. I can't say,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problem that we're running into. Okay, give me one second. All right.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