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that you want to leave both to know that will calm him down and give him and let him, give him a heads up, or something. It's something to calm him down. He's, like, excited right now, or something, you know, paranoid. He's paranoid. Okay, he's a bit paranoid. Yeah, he goes. I just, I can't be involved with anything right now, with, especially with what's going on and, and I appreciate, I hope we stay in touch. And like, he's he started, he got spooked. It sounded like the end. Okay, did he say I can text him? I I told Yeah, I told him. My friend Eric, judge you actually, you met him. It was that day. Oh, yeah, yeah, yeah, okay. And who is this guy? Exactly? I'm like, it's just a really good friend of mine and and he's been, he's he made me realize how, how you know, my life has been. And then I told him, I said, you know, after I have can't, you know, after I'm having cancer, it made me realize that how fucked up these people are. And because he was confused to why I why now and why? You know you'll hear it. You'll hear the competition. Figure it out, and then I hope I can get a text from you to text Sam to calm him down so he can help us, because you said that, if he's not, said that he's involved. Now I'll talk to you when you get here. Okay,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